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1C" w:rsidRPr="00576507" w:rsidRDefault="00170D5A" w:rsidP="00206E35">
      <w:pPr>
        <w:spacing w:after="120"/>
        <w:jc w:val="center"/>
        <w:rPr>
          <w:b/>
          <w:sz w:val="28"/>
          <w:szCs w:val="20"/>
        </w:rPr>
      </w:pPr>
      <w:bookmarkStart w:id="0" w:name="_GoBack"/>
      <w:r w:rsidRPr="00576507">
        <w:rPr>
          <w:b/>
          <w:sz w:val="28"/>
          <w:szCs w:val="20"/>
        </w:rPr>
        <w:t>Ústecký kraj je pr</w:t>
      </w:r>
      <w:r w:rsidR="00DF73DD" w:rsidRPr="00576507">
        <w:rPr>
          <w:b/>
          <w:sz w:val="28"/>
          <w:szCs w:val="20"/>
        </w:rPr>
        <w:t>vním českým regionem s vlastní v</w:t>
      </w:r>
      <w:r w:rsidRPr="00576507">
        <w:rPr>
          <w:b/>
          <w:sz w:val="28"/>
          <w:szCs w:val="20"/>
        </w:rPr>
        <w:t>odíkovou strategií</w:t>
      </w:r>
    </w:p>
    <w:bookmarkEnd w:id="0"/>
    <w:p w:rsidR="00206E35" w:rsidRPr="00206E35" w:rsidRDefault="00206E35" w:rsidP="00206E35">
      <w:pPr>
        <w:spacing w:after="120"/>
        <w:jc w:val="center"/>
        <w:rPr>
          <w:b/>
          <w:sz w:val="12"/>
          <w:szCs w:val="20"/>
        </w:rPr>
      </w:pPr>
    </w:p>
    <w:p w:rsidR="00DF73DD" w:rsidRPr="00206E35" w:rsidRDefault="00DF73DD" w:rsidP="00206E35">
      <w:pPr>
        <w:spacing w:after="120"/>
        <w:jc w:val="both"/>
        <w:rPr>
          <w:b/>
          <w:sz w:val="20"/>
          <w:szCs w:val="20"/>
        </w:rPr>
      </w:pPr>
      <w:r w:rsidRPr="00206E35">
        <w:rPr>
          <w:b/>
          <w:sz w:val="20"/>
          <w:szCs w:val="20"/>
        </w:rPr>
        <w:t>Jak zajistit plynulost a bezpečnost dodávek energie řeší dnes celý svět z důvodu ruské agrese na Ukrajině i ve vazbě na ambice Zelené dohody pro Evropu. Ústecký kraj vidí jedno z možných řešení ve vodíku.</w:t>
      </w:r>
    </w:p>
    <w:p w:rsidR="00DF73DD" w:rsidRPr="00206E35" w:rsidRDefault="008031D7" w:rsidP="00206E35">
      <w:pPr>
        <w:spacing w:after="120"/>
        <w:jc w:val="both"/>
        <w:rPr>
          <w:b/>
          <w:sz w:val="20"/>
          <w:szCs w:val="20"/>
        </w:rPr>
      </w:pPr>
      <w:r w:rsidRPr="00206E35">
        <w:rPr>
          <w:sz w:val="20"/>
          <w:szCs w:val="20"/>
        </w:rPr>
        <w:t>Právě vodík má schopnost uchovávat</w:t>
      </w:r>
      <w:r w:rsidR="00DF73DD" w:rsidRPr="00206E35">
        <w:rPr>
          <w:sz w:val="20"/>
          <w:szCs w:val="20"/>
        </w:rPr>
        <w:t xml:space="preserve"> energii vyrobenou z obnovitelných zdrojů a tím </w:t>
      </w:r>
      <w:r w:rsidR="00BD6249" w:rsidRPr="00206E35">
        <w:rPr>
          <w:sz w:val="20"/>
          <w:szCs w:val="20"/>
        </w:rPr>
        <w:t>přispět ke stabilitě</w:t>
      </w:r>
      <w:r w:rsidR="00DF73DD" w:rsidRPr="00206E35">
        <w:rPr>
          <w:sz w:val="20"/>
          <w:szCs w:val="20"/>
        </w:rPr>
        <w:t xml:space="preserve"> dodávek energie, ale může být využit i jako zcela bezemisní palivo či čisté energetické řešení pro budovy. V Ústeckém kraji má svou tradici a zjevně i budoucnost. S cílem zachovat význam </w:t>
      </w:r>
      <w:r w:rsidRPr="00206E35">
        <w:rPr>
          <w:sz w:val="20"/>
          <w:szCs w:val="20"/>
        </w:rPr>
        <w:t>tohoto regionu</w:t>
      </w:r>
      <w:r w:rsidR="00DF73DD" w:rsidRPr="00206E35">
        <w:rPr>
          <w:sz w:val="20"/>
          <w:szCs w:val="20"/>
        </w:rPr>
        <w:t xml:space="preserve"> coby energetického srdce České republiky i v rámci energetické tranzice vznikla Vodíková strategie Ústeckého kraje, jako první dokument tohoto druhu v České republice.</w:t>
      </w:r>
      <w:r w:rsidR="00DF73DD" w:rsidRPr="00206E35">
        <w:rPr>
          <w:b/>
          <w:sz w:val="20"/>
          <w:szCs w:val="20"/>
        </w:rPr>
        <w:t xml:space="preserve"> </w:t>
      </w:r>
    </w:p>
    <w:p w:rsidR="00366160" w:rsidRPr="00206E35" w:rsidRDefault="00366160" w:rsidP="00206E35">
      <w:pPr>
        <w:spacing w:after="120"/>
        <w:jc w:val="both"/>
        <w:rPr>
          <w:sz w:val="20"/>
          <w:szCs w:val="20"/>
        </w:rPr>
      </w:pPr>
      <w:r w:rsidRPr="00206E35">
        <w:rPr>
          <w:sz w:val="20"/>
          <w:szCs w:val="20"/>
        </w:rPr>
        <w:t xml:space="preserve">Strategii schválila Krajská rada pro konkurenceschopnost Ústeckého kraje a 6. 4. 2022 ji potvrdila </w:t>
      </w:r>
      <w:r w:rsidR="00BD6249" w:rsidRPr="00206E35">
        <w:rPr>
          <w:sz w:val="20"/>
          <w:szCs w:val="20"/>
        </w:rPr>
        <w:t>i</w:t>
      </w:r>
      <w:r w:rsidRPr="00206E35">
        <w:rPr>
          <w:sz w:val="20"/>
          <w:szCs w:val="20"/>
        </w:rPr>
        <w:t xml:space="preserve"> Rada Ústeckého kraje. Jedná se o historicky první ucelený strategický dokument zaměřený na rozvoj krajského vodíkového hospodářství</w:t>
      </w:r>
      <w:r w:rsidR="00BD6249" w:rsidRPr="00206E35">
        <w:rPr>
          <w:sz w:val="20"/>
          <w:szCs w:val="20"/>
        </w:rPr>
        <w:t>, který má p</w:t>
      </w:r>
      <w:r w:rsidRPr="00206E35">
        <w:rPr>
          <w:sz w:val="20"/>
          <w:szCs w:val="20"/>
        </w:rPr>
        <w:t xml:space="preserve">řispět ke zlepšení ekonomické, sociální i environmentální situace </w:t>
      </w:r>
      <w:r w:rsidR="008031D7" w:rsidRPr="00206E35">
        <w:rPr>
          <w:sz w:val="20"/>
          <w:szCs w:val="20"/>
        </w:rPr>
        <w:t>regionu</w:t>
      </w:r>
      <w:r w:rsidRPr="00206E35">
        <w:rPr>
          <w:sz w:val="20"/>
          <w:szCs w:val="20"/>
        </w:rPr>
        <w:t xml:space="preserve">. </w:t>
      </w:r>
    </w:p>
    <w:p w:rsidR="00E40D4D" w:rsidRPr="00206E35" w:rsidRDefault="00DF73DD" w:rsidP="00206E35">
      <w:pPr>
        <w:spacing w:after="120"/>
        <w:jc w:val="both"/>
        <w:rPr>
          <w:sz w:val="20"/>
          <w:szCs w:val="20"/>
        </w:rPr>
      </w:pPr>
      <w:r w:rsidRPr="00206E35">
        <w:rPr>
          <w:sz w:val="20"/>
          <w:szCs w:val="20"/>
        </w:rPr>
        <w:t>Na jejím vzniku se podílely desít</w:t>
      </w:r>
      <w:r w:rsidR="00366160" w:rsidRPr="00206E35">
        <w:rPr>
          <w:sz w:val="20"/>
          <w:szCs w:val="20"/>
        </w:rPr>
        <w:t>ky regionálních subjektů od krajské samosprávy přes podnikatelské svazy, jednotlivé firmy, výzkumné organizace až po města, obce sdružené ve Vodíkové platformě Ústeckého kraje, která pracuje již od roku 2018. Její činnost a stejně tak i tvorbu vodíkové strategie koordinu</w:t>
      </w:r>
      <w:r w:rsidR="008031D7" w:rsidRPr="00206E35">
        <w:rPr>
          <w:sz w:val="20"/>
          <w:szCs w:val="20"/>
        </w:rPr>
        <w:t>je Hospodářská a sociální rada Ú</w:t>
      </w:r>
      <w:r w:rsidR="00366160" w:rsidRPr="00206E35">
        <w:rPr>
          <w:sz w:val="20"/>
          <w:szCs w:val="20"/>
        </w:rPr>
        <w:t>steckého kraje ve spolupráci s Inovačním centrem a Krajskou hospodářskou komorou.</w:t>
      </w:r>
      <w:r w:rsidRPr="00206E35">
        <w:rPr>
          <w:sz w:val="20"/>
          <w:szCs w:val="20"/>
        </w:rPr>
        <w:t xml:space="preserve"> </w:t>
      </w:r>
      <w:r w:rsidR="00366160" w:rsidRPr="00206E35">
        <w:rPr>
          <w:sz w:val="20"/>
          <w:szCs w:val="20"/>
        </w:rPr>
        <w:t xml:space="preserve">Vodíková strategie </w:t>
      </w:r>
      <w:r w:rsidR="00BD6249" w:rsidRPr="00206E35">
        <w:rPr>
          <w:sz w:val="20"/>
          <w:szCs w:val="20"/>
        </w:rPr>
        <w:t xml:space="preserve">tedy </w:t>
      </w:r>
      <w:r w:rsidR="00366160" w:rsidRPr="00206E35">
        <w:rPr>
          <w:sz w:val="20"/>
          <w:szCs w:val="20"/>
        </w:rPr>
        <w:t xml:space="preserve">není dokumentem </w:t>
      </w:r>
      <w:r w:rsidR="008031D7" w:rsidRPr="00206E35">
        <w:rPr>
          <w:sz w:val="20"/>
          <w:szCs w:val="20"/>
        </w:rPr>
        <w:t xml:space="preserve">zpracovaným </w:t>
      </w:r>
      <w:r w:rsidR="003B792F" w:rsidRPr="00206E35">
        <w:rPr>
          <w:sz w:val="20"/>
          <w:szCs w:val="20"/>
        </w:rPr>
        <w:t xml:space="preserve">tzv. „od stolu“, ale </w:t>
      </w:r>
      <w:r w:rsidR="00366160" w:rsidRPr="00206E35">
        <w:rPr>
          <w:sz w:val="20"/>
          <w:szCs w:val="20"/>
        </w:rPr>
        <w:t xml:space="preserve">vznikla </w:t>
      </w:r>
      <w:r w:rsidR="003B792F" w:rsidRPr="00206E35">
        <w:rPr>
          <w:sz w:val="20"/>
          <w:szCs w:val="20"/>
        </w:rPr>
        <w:t>na základě konkrétních</w:t>
      </w:r>
      <w:r w:rsidR="00366160" w:rsidRPr="00206E35">
        <w:rPr>
          <w:sz w:val="20"/>
          <w:szCs w:val="20"/>
        </w:rPr>
        <w:t xml:space="preserve"> potřeb regionu s ohledem na záměry producentů i </w:t>
      </w:r>
      <w:r w:rsidR="003B792F" w:rsidRPr="00206E35">
        <w:rPr>
          <w:sz w:val="20"/>
          <w:szCs w:val="20"/>
        </w:rPr>
        <w:t>potencioná</w:t>
      </w:r>
      <w:r w:rsidR="00366160" w:rsidRPr="00206E35">
        <w:rPr>
          <w:sz w:val="20"/>
          <w:szCs w:val="20"/>
        </w:rPr>
        <w:t>lních odběratelů a spotřebitelů</w:t>
      </w:r>
      <w:r w:rsidR="003B792F" w:rsidRPr="00206E35">
        <w:rPr>
          <w:sz w:val="20"/>
          <w:szCs w:val="20"/>
        </w:rPr>
        <w:t xml:space="preserve">. </w:t>
      </w:r>
      <w:r w:rsidR="00BD6249" w:rsidRPr="00206E35">
        <w:rPr>
          <w:i/>
          <w:sz w:val="20"/>
          <w:szCs w:val="20"/>
        </w:rPr>
        <w:t>„</w:t>
      </w:r>
      <w:r w:rsidR="00E40D4D" w:rsidRPr="00206E35">
        <w:rPr>
          <w:i/>
          <w:sz w:val="20"/>
          <w:szCs w:val="20"/>
        </w:rPr>
        <w:t>Ústecký kraj má pro rozvoj vodíkové ekonomiky jedinečné podmínky – disponujeme vhodným know-how, na našem území působí významné množství firem v oblasti energetiky, chemie a průmyslu, které mají dlouholeté zkušenosti s výrobou vodíku a jeho využitím. Současně můžeme pro rozvoj vodíkových technologií nabídnout svou rozlohou jedinečné, jinak obtížně využitelné území po těžbě,“</w:t>
      </w:r>
      <w:r w:rsidR="00E40D4D" w:rsidRPr="00206E35">
        <w:rPr>
          <w:sz w:val="20"/>
          <w:szCs w:val="20"/>
        </w:rPr>
        <w:t xml:space="preserve"> </w:t>
      </w:r>
      <w:r w:rsidR="00206E35" w:rsidRPr="00206E35">
        <w:rPr>
          <w:sz w:val="20"/>
          <w:szCs w:val="20"/>
        </w:rPr>
        <w:t>konstatuje</w:t>
      </w:r>
      <w:r w:rsidR="00E40D4D" w:rsidRPr="00206E35">
        <w:rPr>
          <w:sz w:val="20"/>
          <w:szCs w:val="20"/>
        </w:rPr>
        <w:t xml:space="preserve"> radní Ústeckého kraje Iva Dvořáková.</w:t>
      </w:r>
    </w:p>
    <w:p w:rsidR="00BD6249" w:rsidRPr="00206E35" w:rsidRDefault="008C2871" w:rsidP="00206E35">
      <w:pPr>
        <w:spacing w:after="120"/>
        <w:jc w:val="both"/>
        <w:rPr>
          <w:sz w:val="20"/>
          <w:szCs w:val="20"/>
        </w:rPr>
      </w:pPr>
      <w:r w:rsidRPr="00206E35">
        <w:rPr>
          <w:sz w:val="20"/>
          <w:szCs w:val="20"/>
        </w:rPr>
        <w:t xml:space="preserve">Vodíková strategie Ústeckého kraje je </w:t>
      </w:r>
      <w:r w:rsidR="008031D7" w:rsidRPr="00206E35">
        <w:rPr>
          <w:sz w:val="20"/>
          <w:szCs w:val="20"/>
        </w:rPr>
        <w:t xml:space="preserve">také </w:t>
      </w:r>
      <w:r w:rsidRPr="00206E35">
        <w:rPr>
          <w:sz w:val="20"/>
          <w:szCs w:val="20"/>
        </w:rPr>
        <w:t xml:space="preserve">podkladem pro akceleraci </w:t>
      </w:r>
      <w:r w:rsidR="008031D7" w:rsidRPr="00206E35">
        <w:rPr>
          <w:sz w:val="20"/>
          <w:szCs w:val="20"/>
        </w:rPr>
        <w:t xml:space="preserve">přípravy </w:t>
      </w:r>
      <w:r w:rsidRPr="00206E35">
        <w:rPr>
          <w:sz w:val="20"/>
          <w:szCs w:val="20"/>
        </w:rPr>
        <w:t>kvalitních vodíkových projektů in</w:t>
      </w:r>
      <w:r w:rsidR="008031D7" w:rsidRPr="00206E35">
        <w:rPr>
          <w:sz w:val="20"/>
          <w:szCs w:val="20"/>
        </w:rPr>
        <w:t>vestiční a neinvestiční povahy a má za cíl podpořit jejich realizaci a zajištění fi</w:t>
      </w:r>
      <w:r w:rsidRPr="00206E35">
        <w:rPr>
          <w:sz w:val="20"/>
          <w:szCs w:val="20"/>
        </w:rPr>
        <w:t xml:space="preserve">nančních prostředků. </w:t>
      </w:r>
      <w:r w:rsidR="00BD6249" w:rsidRPr="00206E35">
        <w:rPr>
          <w:sz w:val="20"/>
          <w:szCs w:val="20"/>
        </w:rPr>
        <w:t xml:space="preserve">Hejtman Ústeckého kraje Jan Schiller </w:t>
      </w:r>
      <w:r w:rsidR="00206E35" w:rsidRPr="00206E35">
        <w:rPr>
          <w:sz w:val="20"/>
          <w:szCs w:val="20"/>
        </w:rPr>
        <w:t>k tomu dodává</w:t>
      </w:r>
      <w:r w:rsidR="00BD6249" w:rsidRPr="00206E35">
        <w:rPr>
          <w:sz w:val="20"/>
          <w:szCs w:val="20"/>
        </w:rPr>
        <w:t xml:space="preserve">: </w:t>
      </w:r>
      <w:r w:rsidR="00BD6249" w:rsidRPr="00206E35">
        <w:rPr>
          <w:i/>
          <w:sz w:val="20"/>
          <w:szCs w:val="20"/>
        </w:rPr>
        <w:t>„Česká republika bude v nadcházejícím programovém období EU disponovat prostředky na přechod k zelené energetice v řádech stovek miliard korun. Další finanční zdroje a nástroje pak nabízí i nadnárodní programy. Jaký jiný region by měl být zásadním příjemcem těchto prostředků než Ústecký kraj, který po desetiletí vyráběl a stále vyrábí 30 % energie České republiky.“</w:t>
      </w:r>
      <w:r w:rsidR="00BD6249" w:rsidRPr="00206E35">
        <w:rPr>
          <w:sz w:val="20"/>
          <w:szCs w:val="20"/>
        </w:rPr>
        <w:t xml:space="preserve"> </w:t>
      </w:r>
    </w:p>
    <w:p w:rsidR="003E6BA2" w:rsidRPr="00206E35" w:rsidRDefault="008C2871" w:rsidP="00206E35">
      <w:pPr>
        <w:spacing w:after="120"/>
        <w:jc w:val="both"/>
        <w:rPr>
          <w:sz w:val="20"/>
          <w:szCs w:val="20"/>
        </w:rPr>
      </w:pPr>
      <w:r w:rsidRPr="00206E35">
        <w:rPr>
          <w:sz w:val="20"/>
          <w:szCs w:val="20"/>
        </w:rPr>
        <w:t>Cíle a klíčové kroky strategie definuje ve střednědobém horizontu do roku 2030 a s dlouhodobým výhledem do roku 2050 pro následující segmenty: výroba vodíku, distribuce a skladování vodíku, využití vodíku pro energetické účely, spotřeba vodíku v průmyslu, zužitkování vodíku v mobilitě a budovách a oblast výzkumu, vývoje a vzdělávání. Gabriela Nekolová, předsedkyně Hospodářské a sociální rady Ústeckého kraje uvádí: „</w:t>
      </w:r>
      <w:r w:rsidR="00BD6249" w:rsidRPr="00206E35">
        <w:rPr>
          <w:i/>
          <w:sz w:val="20"/>
          <w:szCs w:val="20"/>
        </w:rPr>
        <w:t>D</w:t>
      </w:r>
      <w:r w:rsidR="00206E35" w:rsidRPr="00206E35">
        <w:rPr>
          <w:i/>
          <w:sz w:val="20"/>
          <w:szCs w:val="20"/>
        </w:rPr>
        <w:t>efinovali jsme</w:t>
      </w:r>
      <w:r w:rsidR="00BD6249" w:rsidRPr="00206E35">
        <w:rPr>
          <w:i/>
          <w:sz w:val="20"/>
          <w:szCs w:val="20"/>
        </w:rPr>
        <w:t xml:space="preserve"> cíle, kterých </w:t>
      </w:r>
      <w:r w:rsidRPr="00206E35">
        <w:rPr>
          <w:i/>
          <w:sz w:val="20"/>
          <w:szCs w:val="20"/>
        </w:rPr>
        <w:t>chce</w:t>
      </w:r>
      <w:r w:rsidR="00BD6249" w:rsidRPr="00206E35">
        <w:rPr>
          <w:i/>
          <w:sz w:val="20"/>
          <w:szCs w:val="20"/>
        </w:rPr>
        <w:t xml:space="preserve"> region v </w:t>
      </w:r>
      <w:r w:rsidRPr="00206E35">
        <w:rPr>
          <w:i/>
          <w:sz w:val="20"/>
          <w:szCs w:val="20"/>
        </w:rPr>
        <w:t>oblasti vodíku dosáhnout, např. v roce 2030 by obyvatelé kraje mohli využívat až 90</w:t>
      </w:r>
      <w:r w:rsidR="00F1525A">
        <w:rPr>
          <w:i/>
          <w:sz w:val="20"/>
          <w:szCs w:val="20"/>
        </w:rPr>
        <w:t> </w:t>
      </w:r>
      <w:r w:rsidRPr="00206E35">
        <w:rPr>
          <w:i/>
          <w:sz w:val="20"/>
          <w:szCs w:val="20"/>
        </w:rPr>
        <w:t>vodíkových zcela bezemisních autobusů. A našim úkolem je pro to zajistit zdroje, podpořit výstavbu pln</w:t>
      </w:r>
      <w:r w:rsidR="00F1525A">
        <w:rPr>
          <w:i/>
          <w:sz w:val="20"/>
          <w:szCs w:val="20"/>
        </w:rPr>
        <w:t>i</w:t>
      </w:r>
      <w:r w:rsidRPr="00206E35">
        <w:rPr>
          <w:i/>
          <w:sz w:val="20"/>
          <w:szCs w:val="20"/>
        </w:rPr>
        <w:t>cích stanic a další související infrastrukturu.“</w:t>
      </w:r>
      <w:r w:rsidRPr="00206E35">
        <w:rPr>
          <w:sz w:val="20"/>
          <w:szCs w:val="20"/>
        </w:rPr>
        <w:t xml:space="preserve"> </w:t>
      </w:r>
    </w:p>
    <w:p w:rsidR="00206E35" w:rsidRPr="00206E35" w:rsidRDefault="008C2871" w:rsidP="00206E35">
      <w:pPr>
        <w:spacing w:after="120"/>
        <w:jc w:val="both"/>
        <w:rPr>
          <w:sz w:val="20"/>
          <w:szCs w:val="20"/>
        </w:rPr>
      </w:pPr>
      <w:r w:rsidRPr="00206E35">
        <w:rPr>
          <w:sz w:val="20"/>
          <w:szCs w:val="20"/>
        </w:rPr>
        <w:t xml:space="preserve">Vodíkovou strategii je třeba chápat jako živý dokument, který bude pravidelně aktualizován nejen na základě průběžného hodnocení, vývoje legislativy, </w:t>
      </w:r>
      <w:r w:rsidR="00206E35" w:rsidRPr="00206E35">
        <w:rPr>
          <w:sz w:val="20"/>
          <w:szCs w:val="20"/>
        </w:rPr>
        <w:t xml:space="preserve">ale i </w:t>
      </w:r>
      <w:r w:rsidRPr="00206E35">
        <w:rPr>
          <w:sz w:val="20"/>
          <w:szCs w:val="20"/>
        </w:rPr>
        <w:t>trhu.</w:t>
      </w:r>
      <w:r w:rsidR="000C6D0E" w:rsidRPr="00206E35">
        <w:rPr>
          <w:sz w:val="20"/>
          <w:szCs w:val="20"/>
        </w:rPr>
        <w:t xml:space="preserve"> </w:t>
      </w:r>
      <w:r w:rsidR="00206E35" w:rsidRPr="00206E35">
        <w:rPr>
          <w:sz w:val="20"/>
          <w:szCs w:val="20"/>
        </w:rPr>
        <w:t>P</w:t>
      </w:r>
      <w:r w:rsidR="003E6BA2" w:rsidRPr="00206E35">
        <w:rPr>
          <w:sz w:val="20"/>
          <w:szCs w:val="20"/>
        </w:rPr>
        <w:t xml:space="preserve">ro úspěšnou implementaci je </w:t>
      </w:r>
      <w:r w:rsidR="00206E35" w:rsidRPr="00206E35">
        <w:rPr>
          <w:sz w:val="20"/>
          <w:szCs w:val="20"/>
        </w:rPr>
        <w:t>nutná</w:t>
      </w:r>
      <w:r w:rsidR="003E6BA2" w:rsidRPr="00206E35">
        <w:rPr>
          <w:sz w:val="20"/>
          <w:szCs w:val="20"/>
        </w:rPr>
        <w:t xml:space="preserve"> koordinovaná spolupráce všech klíčových aktérů.</w:t>
      </w:r>
      <w:r w:rsidR="00206E35" w:rsidRPr="00206E35">
        <w:rPr>
          <w:sz w:val="20"/>
          <w:szCs w:val="20"/>
        </w:rPr>
        <w:t xml:space="preserve"> </w:t>
      </w:r>
      <w:r w:rsidR="00206E35" w:rsidRPr="00206E35">
        <w:rPr>
          <w:i/>
          <w:sz w:val="20"/>
          <w:szCs w:val="20"/>
        </w:rPr>
        <w:t>„V průběhu přípravy a zpracování strategie byl vidět jednoznačný zájem podnikatelských subjektů o zavedení vodíkové ekonomiky v kraji. Nicméně je třeba, aby jak vláda ČR, tak EU tyto nové projekty podpořila a vytvořila podmínky pro jejich realizaci. Stejně jako je tomu v rozvinutých vodíkových zemích Evropy, např. v Německu, Francii, Španělsku a dalších</w:t>
      </w:r>
      <w:r w:rsidR="00206E35" w:rsidRPr="00206E35">
        <w:rPr>
          <w:sz w:val="20"/>
          <w:szCs w:val="20"/>
        </w:rPr>
        <w:t xml:space="preserve">,“ zdůrazňuje Vladimír Zemánek, předseda Krajské hospodářské komory Ústeckého kraje.   </w:t>
      </w:r>
    </w:p>
    <w:p w:rsidR="00206E35" w:rsidRPr="00206E35" w:rsidRDefault="003E6BA2" w:rsidP="00206E35">
      <w:pPr>
        <w:spacing w:after="120"/>
        <w:jc w:val="both"/>
        <w:rPr>
          <w:sz w:val="20"/>
          <w:szCs w:val="20"/>
        </w:rPr>
      </w:pPr>
      <w:r w:rsidRPr="00206E35">
        <w:rPr>
          <w:sz w:val="20"/>
          <w:szCs w:val="20"/>
        </w:rPr>
        <w:t>Ústecký kraj hraje v oblasti vodíku v České republice bezesporu prim. Profiluje se také v oblasti mezinárodní spolupráce.</w:t>
      </w:r>
      <w:r w:rsidR="00206E35" w:rsidRPr="00206E35">
        <w:rPr>
          <w:sz w:val="20"/>
          <w:szCs w:val="20"/>
        </w:rPr>
        <w:t xml:space="preserve"> Stal se také prvním regionem střední Evropy, který byl přijat do evropského partnerství vodíkových údolí. </w:t>
      </w:r>
    </w:p>
    <w:p w:rsidR="00576507" w:rsidRPr="00537A07" w:rsidRDefault="00576507" w:rsidP="00576507">
      <w:pPr>
        <w:spacing w:after="120"/>
        <w:jc w:val="both"/>
        <w:rPr>
          <w:b/>
          <w:sz w:val="20"/>
          <w:szCs w:val="20"/>
        </w:rPr>
      </w:pPr>
      <w:r w:rsidRPr="00537A07">
        <w:rPr>
          <w:b/>
          <w:sz w:val="20"/>
          <w:szCs w:val="20"/>
        </w:rPr>
        <w:t xml:space="preserve">Celý dokument ke stažení zde: </w:t>
      </w:r>
      <w:hyperlink r:id="rId5" w:history="1">
        <w:r w:rsidRPr="00537A07">
          <w:rPr>
            <w:rStyle w:val="Hypertextovodkaz"/>
            <w:b/>
            <w:sz w:val="20"/>
            <w:szCs w:val="20"/>
          </w:rPr>
          <w:t>http://www.hsr-uk.cz/vodikova-strategie-usteckeho-kraje/</w:t>
        </w:r>
      </w:hyperlink>
      <w:r w:rsidRPr="00537A07">
        <w:rPr>
          <w:b/>
          <w:sz w:val="20"/>
          <w:szCs w:val="20"/>
        </w:rPr>
        <w:t xml:space="preserve">. </w:t>
      </w:r>
    </w:p>
    <w:p w:rsidR="00576507" w:rsidRPr="00063843" w:rsidRDefault="00576507" w:rsidP="00576507">
      <w:pPr>
        <w:spacing w:after="120"/>
        <w:rPr>
          <w:b/>
          <w:sz w:val="20"/>
          <w:szCs w:val="20"/>
        </w:rPr>
      </w:pPr>
      <w:r w:rsidRPr="00063843">
        <w:rPr>
          <w:b/>
          <w:sz w:val="20"/>
          <w:szCs w:val="20"/>
        </w:rPr>
        <w:t>Kontakty pro novináře:</w:t>
      </w:r>
    </w:p>
    <w:p w:rsidR="00576507" w:rsidRDefault="00576507" w:rsidP="00576507">
      <w:pPr>
        <w:spacing w:after="0"/>
        <w:rPr>
          <w:sz w:val="20"/>
          <w:szCs w:val="20"/>
        </w:rPr>
      </w:pPr>
      <w:r>
        <w:rPr>
          <w:sz w:val="20"/>
          <w:szCs w:val="20"/>
        </w:rPr>
        <w:t>Bc. Gabriela Nekolová, předsedkyně Hospodářské a sociální rady ústeckého kraje</w:t>
      </w:r>
    </w:p>
    <w:p w:rsidR="00576507" w:rsidRPr="00206E35" w:rsidRDefault="00576507" w:rsidP="00576507">
      <w:p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6" w:history="1">
        <w:r w:rsidRPr="00A7734F">
          <w:rPr>
            <w:rStyle w:val="Hypertextovodkaz"/>
            <w:sz w:val="20"/>
            <w:szCs w:val="20"/>
          </w:rPr>
          <w:t>nekolova@hsr-uk.cz</w:t>
        </w:r>
      </w:hyperlink>
    </w:p>
    <w:p w:rsidR="00170D5A" w:rsidRPr="00206E35" w:rsidRDefault="00170D5A" w:rsidP="00206E35">
      <w:pPr>
        <w:spacing w:after="120"/>
        <w:rPr>
          <w:sz w:val="20"/>
          <w:szCs w:val="20"/>
        </w:rPr>
      </w:pPr>
    </w:p>
    <w:sectPr w:rsidR="00170D5A" w:rsidRPr="00206E35" w:rsidSect="005765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5A"/>
    <w:rsid w:val="000C6D0E"/>
    <w:rsid w:val="00170D5A"/>
    <w:rsid w:val="00206E35"/>
    <w:rsid w:val="00366160"/>
    <w:rsid w:val="003B792F"/>
    <w:rsid w:val="003E6BA2"/>
    <w:rsid w:val="00576507"/>
    <w:rsid w:val="008031D7"/>
    <w:rsid w:val="008C2871"/>
    <w:rsid w:val="00924F7A"/>
    <w:rsid w:val="00A3134F"/>
    <w:rsid w:val="00BD6249"/>
    <w:rsid w:val="00C4361C"/>
    <w:rsid w:val="00D63E89"/>
    <w:rsid w:val="00D96687"/>
    <w:rsid w:val="00DF73DD"/>
    <w:rsid w:val="00E40D4D"/>
    <w:rsid w:val="00F1525A"/>
    <w:rsid w:val="00F4301A"/>
    <w:rsid w:val="00F6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4DDB8-09B7-467D-AF20-8504AB85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C2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06E3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765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kolova@hsr-uk.cz" TargetMode="External"/><Relationship Id="rId5" Type="http://schemas.openxmlformats.org/officeDocument/2006/relationships/hyperlink" Target="http://www.hsr-uk.cz/vodikova-strategie-usteckeho-kra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231C-1AF7-45C4-9399-3489531C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4</cp:revision>
  <cp:lastPrinted>2022-04-11T13:09:00Z</cp:lastPrinted>
  <dcterms:created xsi:type="dcterms:W3CDTF">2022-04-11T16:02:00Z</dcterms:created>
  <dcterms:modified xsi:type="dcterms:W3CDTF">2022-04-12T14:55:00Z</dcterms:modified>
</cp:coreProperties>
</file>