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454" w14:textId="5CBBE427" w:rsidR="008D30E1" w:rsidRPr="0018791F" w:rsidRDefault="008D30E1" w:rsidP="005015C9">
      <w:pPr>
        <w:pStyle w:val="Normlnweb"/>
        <w:shd w:val="clear" w:color="auto" w:fill="FFFFFF"/>
        <w:spacing w:before="0" w:beforeAutospacing="0" w:after="0" w:afterAutospacing="0" w:line="288" w:lineRule="auto"/>
        <w:jc w:val="both"/>
        <w:rPr>
          <w:rStyle w:val="Siln"/>
          <w:rFonts w:ascii="Verdana" w:hAnsi="Verdana" w:cs="Arial"/>
          <w:color w:val="002060"/>
          <w:sz w:val="16"/>
          <w:szCs w:val="16"/>
        </w:rPr>
      </w:pPr>
    </w:p>
    <w:p w14:paraId="630031CC" w14:textId="6DAE502B" w:rsidR="00EF6CE7" w:rsidRPr="0018791F" w:rsidRDefault="0018791F" w:rsidP="0018791F">
      <w:pPr>
        <w:pStyle w:val="Normlnweb"/>
        <w:shd w:val="clear" w:color="auto" w:fill="FFFFFF"/>
        <w:spacing w:before="0" w:beforeAutospacing="0" w:after="0" w:afterAutospacing="0" w:line="288" w:lineRule="auto"/>
        <w:jc w:val="center"/>
        <w:rPr>
          <w:rFonts w:ascii="Verdana" w:hAnsi="Verdana"/>
          <w:color w:val="002060"/>
          <w:sz w:val="16"/>
          <w:szCs w:val="16"/>
        </w:rPr>
      </w:pPr>
      <w:r w:rsidRPr="0018791F">
        <w:rPr>
          <w:rFonts w:ascii="Verdana" w:hAnsi="Verdana"/>
          <w:color w:val="002060"/>
          <w:sz w:val="16"/>
          <w:szCs w:val="16"/>
        </w:rPr>
        <w:t>Dovolujeme si Vám nabídnout školení / seminář na téma:</w:t>
      </w:r>
    </w:p>
    <w:p w14:paraId="53466A5F" w14:textId="4F6BACE1" w:rsidR="0018791F" w:rsidRPr="0018791F" w:rsidRDefault="0018791F" w:rsidP="0018791F">
      <w:pPr>
        <w:pStyle w:val="Normlnweb"/>
        <w:shd w:val="clear" w:color="auto" w:fill="FFFFFF"/>
        <w:spacing w:before="0" w:beforeAutospacing="0" w:after="0" w:afterAutospacing="0" w:line="288" w:lineRule="auto"/>
        <w:jc w:val="center"/>
        <w:rPr>
          <w:rFonts w:ascii="Verdana" w:hAnsi="Verdana"/>
          <w:color w:val="002060"/>
          <w:sz w:val="16"/>
          <w:szCs w:val="16"/>
        </w:rPr>
      </w:pPr>
    </w:p>
    <w:p w14:paraId="5E4943E6" w14:textId="77777777" w:rsidR="0018791F" w:rsidRPr="0000696C" w:rsidRDefault="0018791F" w:rsidP="0018791F">
      <w:pPr>
        <w:pStyle w:val="Normlnweb"/>
        <w:shd w:val="clear" w:color="auto" w:fill="FFFFFF"/>
        <w:spacing w:before="0" w:beforeAutospacing="0" w:after="0" w:afterAutospacing="0" w:line="288" w:lineRule="auto"/>
        <w:jc w:val="center"/>
        <w:rPr>
          <w:rFonts w:ascii="Verdana" w:hAnsi="Verdana"/>
          <w:b/>
          <w:bCs/>
          <w:color w:val="FF0000"/>
        </w:rPr>
      </w:pPr>
      <w:r w:rsidRPr="0000696C">
        <w:rPr>
          <w:rFonts w:ascii="Verdana" w:hAnsi="Verdana"/>
          <w:b/>
          <w:bCs/>
          <w:color w:val="FF0000"/>
        </w:rPr>
        <w:t xml:space="preserve">Nová legislativa pro oblast vyhrazených elektrických zařízení </w:t>
      </w:r>
    </w:p>
    <w:p w14:paraId="70D422EE" w14:textId="6B0D2BAF" w:rsidR="0018791F" w:rsidRPr="0000696C" w:rsidRDefault="0018791F" w:rsidP="0018791F">
      <w:pPr>
        <w:pStyle w:val="Normlnweb"/>
        <w:shd w:val="clear" w:color="auto" w:fill="FFFFFF"/>
        <w:spacing w:before="0" w:beforeAutospacing="0" w:after="0" w:afterAutospacing="0" w:line="288" w:lineRule="auto"/>
        <w:jc w:val="center"/>
        <w:rPr>
          <w:rFonts w:ascii="Verdana" w:hAnsi="Verdana"/>
          <w:b/>
          <w:bCs/>
          <w:color w:val="FF0000"/>
        </w:rPr>
      </w:pPr>
      <w:r w:rsidRPr="0000696C">
        <w:rPr>
          <w:rFonts w:ascii="Verdana" w:hAnsi="Verdana"/>
          <w:b/>
          <w:bCs/>
          <w:color w:val="FF0000"/>
        </w:rPr>
        <w:t>a odbornou způsobilost v elektrotechnice s účinností od 1.7.2022</w:t>
      </w:r>
    </w:p>
    <w:p w14:paraId="7351BC4D" w14:textId="21B1CD30" w:rsidR="0018791F" w:rsidRDefault="0018791F" w:rsidP="0018791F">
      <w:pPr>
        <w:pStyle w:val="Normlnweb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/>
          <w:b/>
          <w:bCs/>
          <w:color w:val="002060"/>
        </w:rPr>
      </w:pPr>
    </w:p>
    <w:p w14:paraId="794D2864" w14:textId="7500F35F" w:rsidR="0018791F" w:rsidRPr="0000696C" w:rsidRDefault="0018791F" w:rsidP="0018791F">
      <w:pPr>
        <w:pStyle w:val="Odstavecseseznamem"/>
        <w:numPr>
          <w:ilvl w:val="0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  <w:r w:rsidRPr="0000696C">
        <w:rPr>
          <w:rFonts w:ascii="Verdana" w:hAnsi="Verdana" w:cs="Calibri"/>
          <w:b/>
          <w:bCs/>
          <w:color w:val="002060"/>
          <w:sz w:val="16"/>
          <w:szCs w:val="16"/>
        </w:rPr>
        <w:t xml:space="preserve">Vyhrazená elektrická zařízení dle nové legislativy s účinností od 1.7.2022 </w:t>
      </w:r>
    </w:p>
    <w:p w14:paraId="20138E46" w14:textId="77777777" w:rsidR="0018791F" w:rsidRPr="0018791F" w:rsidRDefault="0018791F" w:rsidP="0018791F">
      <w:pPr>
        <w:pStyle w:val="Odstavecseseznamem"/>
        <w:numPr>
          <w:ilvl w:val="1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Jaká elektrická zařízení patří mezi vyhrazená (dále jen „VEZ“)?</w:t>
      </w:r>
    </w:p>
    <w:p w14:paraId="2945D658" w14:textId="77777777" w:rsidR="0018791F" w:rsidRPr="0018791F" w:rsidRDefault="0018791F" w:rsidP="0018791F">
      <w:pPr>
        <w:pStyle w:val="Odstavecseseznamem"/>
        <w:numPr>
          <w:ilvl w:val="1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Co je to pověřená organizace?</w:t>
      </w:r>
    </w:p>
    <w:p w14:paraId="773CA94F" w14:textId="77777777" w:rsidR="0018791F" w:rsidRPr="0018791F" w:rsidRDefault="0018791F" w:rsidP="0018791F">
      <w:pPr>
        <w:pStyle w:val="Odstavecseseznamem"/>
        <w:numPr>
          <w:ilvl w:val="1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Jaké povinnosti je nutno splnit při uvádění VEZ do provozu?</w:t>
      </w:r>
    </w:p>
    <w:p w14:paraId="6D383681" w14:textId="77777777" w:rsidR="0018791F" w:rsidRPr="0018791F" w:rsidRDefault="0018791F" w:rsidP="0018791F">
      <w:pPr>
        <w:pStyle w:val="Odstavecseseznamem"/>
        <w:numPr>
          <w:ilvl w:val="1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Jaké povinnosti je nutno splnit při provozování VEZ?</w:t>
      </w:r>
    </w:p>
    <w:p w14:paraId="208FE7FA" w14:textId="77A3B91F" w:rsidR="0018791F" w:rsidRPr="0018791F" w:rsidRDefault="0018791F" w:rsidP="0018791F">
      <w:pPr>
        <w:pStyle w:val="Odstavecseseznamem"/>
        <w:numPr>
          <w:ilvl w:val="1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Jak jsou stanoveny nově lhůty revizí VEZ?</w:t>
      </w:r>
    </w:p>
    <w:p w14:paraId="634C8E64" w14:textId="565A0B4D" w:rsidR="0018791F" w:rsidRDefault="0018791F" w:rsidP="0018791F">
      <w:pPr>
        <w:pStyle w:val="Odstavecseseznamem"/>
        <w:numPr>
          <w:ilvl w:val="1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Dotazy, diskuze</w:t>
      </w:r>
    </w:p>
    <w:p w14:paraId="69BA7CE0" w14:textId="77777777" w:rsidR="0000696C" w:rsidRDefault="0000696C" w:rsidP="0000696C">
      <w:pPr>
        <w:pStyle w:val="Odstavecseseznamem"/>
        <w:tabs>
          <w:tab w:val="left" w:pos="3701"/>
        </w:tabs>
        <w:spacing w:after="0" w:line="240" w:lineRule="auto"/>
        <w:ind w:left="1440"/>
        <w:jc w:val="both"/>
        <w:rPr>
          <w:rFonts w:ascii="Verdana" w:hAnsi="Verdana" w:cs="Calibri"/>
          <w:color w:val="002060"/>
          <w:sz w:val="16"/>
          <w:szCs w:val="16"/>
        </w:rPr>
      </w:pPr>
    </w:p>
    <w:p w14:paraId="577076BE" w14:textId="14645FC3" w:rsidR="0018791F" w:rsidRPr="0018791F" w:rsidRDefault="0018791F" w:rsidP="0018791F">
      <w:pPr>
        <w:pStyle w:val="Odstavecseseznamem"/>
        <w:numPr>
          <w:ilvl w:val="1"/>
          <w:numId w:val="23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>
        <w:rPr>
          <w:rFonts w:ascii="Verdana" w:hAnsi="Verdana" w:cs="Calibri"/>
          <w:color w:val="002060"/>
          <w:sz w:val="16"/>
          <w:szCs w:val="16"/>
        </w:rPr>
        <w:t>Přednáška v délce cca 90 minut</w:t>
      </w:r>
    </w:p>
    <w:p w14:paraId="5F01CE19" w14:textId="77777777" w:rsidR="0018791F" w:rsidRPr="0018791F" w:rsidRDefault="0018791F" w:rsidP="0018791F">
      <w:pPr>
        <w:pStyle w:val="Odstavecseseznamem"/>
        <w:tabs>
          <w:tab w:val="left" w:pos="3701"/>
        </w:tabs>
        <w:spacing w:after="0" w:line="240" w:lineRule="auto"/>
        <w:ind w:left="1440"/>
        <w:jc w:val="both"/>
        <w:rPr>
          <w:rFonts w:ascii="Verdana" w:hAnsi="Verdana" w:cs="Calibri"/>
          <w:color w:val="002060"/>
          <w:sz w:val="16"/>
          <w:szCs w:val="16"/>
        </w:rPr>
      </w:pPr>
    </w:p>
    <w:p w14:paraId="0E153F09" w14:textId="77777777" w:rsidR="0018791F" w:rsidRPr="0018791F" w:rsidRDefault="0018791F" w:rsidP="0018791F">
      <w:pPr>
        <w:pStyle w:val="Odstavecseseznamem"/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</w:p>
    <w:p w14:paraId="180D4ED1" w14:textId="5CBED95D" w:rsidR="0018791F" w:rsidRPr="0000696C" w:rsidRDefault="0018791F" w:rsidP="0018791F">
      <w:pPr>
        <w:pStyle w:val="Odstavecseseznamem"/>
        <w:numPr>
          <w:ilvl w:val="0"/>
          <w:numId w:val="24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  <w:r w:rsidRPr="0000696C">
        <w:rPr>
          <w:rFonts w:ascii="Verdana" w:hAnsi="Verdana" w:cs="Calibri"/>
          <w:b/>
          <w:bCs/>
          <w:color w:val="002060"/>
          <w:sz w:val="16"/>
          <w:szCs w:val="16"/>
        </w:rPr>
        <w:t xml:space="preserve">Odborná způsobilost v elektrotechnice dle nové legislativy od 1.7.2022 </w:t>
      </w:r>
    </w:p>
    <w:p w14:paraId="5195642B" w14:textId="77777777" w:rsidR="0018791F" w:rsidRPr="0018791F" w:rsidRDefault="0018791F" w:rsidP="0018791F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Jak se změnily stupně odborné způsobilosti v elektrotechnice?</w:t>
      </w:r>
    </w:p>
    <w:p w14:paraId="6B30A0F5" w14:textId="77777777" w:rsidR="0018791F" w:rsidRPr="0018791F" w:rsidRDefault="0018791F" w:rsidP="0018791F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Co může provádět osoba poučená, co už osoba znalá?</w:t>
      </w:r>
    </w:p>
    <w:p w14:paraId="439BC0F4" w14:textId="77777777" w:rsidR="0018791F" w:rsidRPr="0018791F" w:rsidRDefault="0018791F" w:rsidP="0018791F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Kdo je to odpovědná osoba?</w:t>
      </w:r>
    </w:p>
    <w:p w14:paraId="02F0BED8" w14:textId="77777777" w:rsidR="0018791F" w:rsidRPr="0018791F" w:rsidRDefault="0018791F" w:rsidP="0018791F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Kdo může zkoušet odbornou způsobilost v elektrotechnice?</w:t>
      </w:r>
    </w:p>
    <w:p w14:paraId="22F28CB4" w14:textId="325590B1" w:rsidR="0018791F" w:rsidRDefault="0018791F" w:rsidP="0018791F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18791F">
        <w:rPr>
          <w:rFonts w:ascii="Verdana" w:hAnsi="Verdana" w:cs="Calibri"/>
          <w:color w:val="002060"/>
          <w:sz w:val="16"/>
          <w:szCs w:val="16"/>
        </w:rPr>
        <w:t>Dotazy, diskuze</w:t>
      </w:r>
    </w:p>
    <w:p w14:paraId="7356536D" w14:textId="77777777" w:rsidR="0000696C" w:rsidRDefault="0000696C" w:rsidP="0000696C">
      <w:pPr>
        <w:pStyle w:val="Odstavecseseznamem"/>
        <w:tabs>
          <w:tab w:val="left" w:pos="3701"/>
        </w:tabs>
        <w:spacing w:after="0" w:line="240" w:lineRule="auto"/>
        <w:ind w:left="1440"/>
        <w:jc w:val="both"/>
        <w:rPr>
          <w:rFonts w:ascii="Verdana" w:hAnsi="Verdana" w:cs="Calibri"/>
          <w:color w:val="002060"/>
          <w:sz w:val="16"/>
          <w:szCs w:val="16"/>
        </w:rPr>
      </w:pPr>
    </w:p>
    <w:p w14:paraId="179C9EAF" w14:textId="51CB7E99" w:rsidR="0000696C" w:rsidRDefault="0000696C" w:rsidP="0018791F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>
        <w:rPr>
          <w:rFonts w:ascii="Verdana" w:hAnsi="Verdana" w:cs="Calibri"/>
          <w:color w:val="002060"/>
          <w:sz w:val="16"/>
          <w:szCs w:val="16"/>
        </w:rPr>
        <w:t>Přednáška v délce cca 90 minut</w:t>
      </w:r>
    </w:p>
    <w:p w14:paraId="3E4CB014" w14:textId="5FAB3C84" w:rsidR="0000696C" w:rsidRDefault="0000696C" w:rsidP="0000696C">
      <w:pPr>
        <w:pStyle w:val="Odstavecseseznamem"/>
        <w:rPr>
          <w:rFonts w:ascii="Verdana" w:hAnsi="Verdana" w:cs="Calibri"/>
          <w:color w:val="002060"/>
          <w:sz w:val="16"/>
          <w:szCs w:val="16"/>
        </w:rPr>
      </w:pPr>
    </w:p>
    <w:p w14:paraId="473D6C38" w14:textId="77777777" w:rsidR="0000696C" w:rsidRPr="0000696C" w:rsidRDefault="0000696C" w:rsidP="0000696C">
      <w:pPr>
        <w:pStyle w:val="Odstavecseseznamem"/>
        <w:rPr>
          <w:rFonts w:ascii="Verdana" w:hAnsi="Verdana" w:cs="Calibri"/>
          <w:color w:val="002060"/>
          <w:sz w:val="16"/>
          <w:szCs w:val="16"/>
        </w:rPr>
      </w:pPr>
    </w:p>
    <w:p w14:paraId="06C4931F" w14:textId="7366BE3B" w:rsidR="0000696C" w:rsidRPr="0000696C" w:rsidRDefault="0000696C" w:rsidP="0000696C">
      <w:pPr>
        <w:pStyle w:val="Odstavecseseznamem"/>
        <w:numPr>
          <w:ilvl w:val="0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  <w:r w:rsidRPr="0000696C">
        <w:rPr>
          <w:rFonts w:ascii="Verdana" w:hAnsi="Verdana" w:cs="Calibri"/>
          <w:b/>
          <w:bCs/>
          <w:color w:val="002060"/>
          <w:sz w:val="16"/>
          <w:szCs w:val="16"/>
        </w:rPr>
        <w:t>Lektor:</w:t>
      </w:r>
    </w:p>
    <w:p w14:paraId="479CD88A" w14:textId="6C064368" w:rsidR="0000696C" w:rsidRDefault="0000696C" w:rsidP="0000696C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>
        <w:rPr>
          <w:rFonts w:ascii="Verdana" w:hAnsi="Verdana" w:cs="Calibri"/>
          <w:color w:val="002060"/>
          <w:sz w:val="16"/>
          <w:szCs w:val="16"/>
        </w:rPr>
        <w:t>Mgr. Radek Roušar</w:t>
      </w:r>
    </w:p>
    <w:p w14:paraId="76187139" w14:textId="77777777" w:rsidR="0000696C" w:rsidRPr="0000696C" w:rsidRDefault="0000696C" w:rsidP="0000696C">
      <w:pPr>
        <w:pStyle w:val="Odstavecseseznamem"/>
        <w:numPr>
          <w:ilvl w:val="2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00696C">
        <w:rPr>
          <w:rFonts w:ascii="Verdana" w:hAnsi="Verdana" w:cs="Calibri"/>
          <w:color w:val="002060"/>
          <w:sz w:val="16"/>
          <w:szCs w:val="16"/>
        </w:rPr>
        <w:t xml:space="preserve">prezident Elektrotechnického svazu českého (ESČ) </w:t>
      </w:r>
    </w:p>
    <w:p w14:paraId="4754E125" w14:textId="39A45116" w:rsidR="0000696C" w:rsidRDefault="0000696C" w:rsidP="0000696C">
      <w:pPr>
        <w:pStyle w:val="Odstavecseseznamem"/>
        <w:numPr>
          <w:ilvl w:val="2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 w:rsidRPr="0000696C">
        <w:rPr>
          <w:rFonts w:ascii="Verdana" w:hAnsi="Verdana" w:cs="Calibri"/>
          <w:color w:val="002060"/>
          <w:sz w:val="16"/>
          <w:szCs w:val="16"/>
        </w:rPr>
        <w:t>člen představenstva Hospodářské komory České republiky (HK ČR), kde je současně předsedou Sekce pro vyhrazená technická zařízení HK ČR, která se podílela více jak 8 let na tvorbě této nové legislativy.</w:t>
      </w:r>
    </w:p>
    <w:p w14:paraId="3375F3DA" w14:textId="77777777" w:rsidR="009B767D" w:rsidRDefault="009B767D" w:rsidP="009B767D">
      <w:pPr>
        <w:pStyle w:val="Odstavecseseznamem"/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</w:p>
    <w:p w14:paraId="55B20E8D" w14:textId="6F373194" w:rsidR="009B767D" w:rsidRPr="0000696C" w:rsidRDefault="009B767D" w:rsidP="009B767D">
      <w:pPr>
        <w:pStyle w:val="Odstavecseseznamem"/>
        <w:numPr>
          <w:ilvl w:val="0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  <w:r>
        <w:rPr>
          <w:rFonts w:ascii="Verdana" w:hAnsi="Verdana" w:cs="Calibri"/>
          <w:b/>
          <w:bCs/>
          <w:color w:val="002060"/>
          <w:sz w:val="16"/>
          <w:szCs w:val="16"/>
        </w:rPr>
        <w:t>Přednáška určena pro:</w:t>
      </w:r>
    </w:p>
    <w:p w14:paraId="2AE51975" w14:textId="612C6C8A" w:rsidR="009B767D" w:rsidRDefault="009B767D" w:rsidP="009B767D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>
        <w:rPr>
          <w:rFonts w:ascii="Verdana" w:hAnsi="Verdana" w:cs="Calibri"/>
          <w:color w:val="002060"/>
          <w:sz w:val="16"/>
          <w:szCs w:val="16"/>
        </w:rPr>
        <w:t>elektrotechniky (servisní techniky, montážní techniky, revizní techniky …)</w:t>
      </w:r>
    </w:p>
    <w:p w14:paraId="01AEC88F" w14:textId="5DD3B205" w:rsidR="009B767D" w:rsidRDefault="009B767D" w:rsidP="009B767D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>
        <w:rPr>
          <w:rFonts w:ascii="Verdana" w:hAnsi="Verdana" w:cs="Calibri"/>
          <w:color w:val="002060"/>
          <w:sz w:val="16"/>
          <w:szCs w:val="16"/>
        </w:rPr>
        <w:t>provozovatele vyhrazených elektrických zařízení (tedy pro téměř všechny podnikatele)</w:t>
      </w:r>
    </w:p>
    <w:p w14:paraId="42A8F507" w14:textId="2A6B2F9F" w:rsidR="009B767D" w:rsidRDefault="009B767D" w:rsidP="009B767D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color w:val="002060"/>
          <w:sz w:val="16"/>
          <w:szCs w:val="16"/>
        </w:rPr>
      </w:pPr>
      <w:r>
        <w:rPr>
          <w:rFonts w:ascii="Verdana" w:hAnsi="Verdana" w:cs="Calibri"/>
          <w:color w:val="002060"/>
          <w:sz w:val="16"/>
          <w:szCs w:val="16"/>
        </w:rPr>
        <w:t xml:space="preserve">osoby odborně způsobilé v oblasti BOZP a PO </w:t>
      </w:r>
    </w:p>
    <w:p w14:paraId="3C58F247" w14:textId="77777777" w:rsidR="009B767D" w:rsidRDefault="009B767D" w:rsidP="009B767D">
      <w:pPr>
        <w:pStyle w:val="Odstavecseseznamem"/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</w:p>
    <w:p w14:paraId="2CFACEC0" w14:textId="77777777" w:rsidR="009B767D" w:rsidRDefault="009B767D" w:rsidP="0000696C">
      <w:pPr>
        <w:pStyle w:val="Odstavecseseznamem"/>
        <w:numPr>
          <w:ilvl w:val="0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  <w:r>
        <w:rPr>
          <w:rFonts w:ascii="Verdana" w:hAnsi="Verdana" w:cs="Calibri"/>
          <w:b/>
          <w:bCs/>
          <w:color w:val="002060"/>
          <w:sz w:val="16"/>
          <w:szCs w:val="16"/>
        </w:rPr>
        <w:t>Reference:</w:t>
      </w:r>
    </w:p>
    <w:p w14:paraId="74CCF08E" w14:textId="10412994" w:rsidR="0000696C" w:rsidRPr="009B767D" w:rsidRDefault="009B767D" w:rsidP="009B767D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  <w:r w:rsidRPr="009B767D">
        <w:rPr>
          <w:rFonts w:ascii="Verdana" w:hAnsi="Verdana" w:cs="Calibri"/>
          <w:color w:val="002060"/>
          <w:sz w:val="16"/>
          <w:szCs w:val="16"/>
        </w:rPr>
        <w:t>Přednášky proběhly</w:t>
      </w:r>
      <w:r>
        <w:rPr>
          <w:rFonts w:ascii="Verdana" w:hAnsi="Verdana" w:cs="Calibri"/>
          <w:color w:val="002060"/>
          <w:sz w:val="16"/>
          <w:szCs w:val="16"/>
        </w:rPr>
        <w:t xml:space="preserve"> dne 12.12.2022 OHK Liberec (Ing. Martin </w:t>
      </w:r>
      <w:r w:rsidR="00F81B67">
        <w:rPr>
          <w:rFonts w:ascii="Verdana" w:hAnsi="Verdana" w:cs="Calibri"/>
          <w:color w:val="002060"/>
          <w:sz w:val="16"/>
          <w:szCs w:val="16"/>
        </w:rPr>
        <w:t>P</w:t>
      </w:r>
      <w:r>
        <w:rPr>
          <w:rFonts w:ascii="Verdana" w:hAnsi="Verdana" w:cs="Calibri"/>
          <w:color w:val="002060"/>
          <w:sz w:val="16"/>
          <w:szCs w:val="16"/>
        </w:rPr>
        <w:t>rocházka)</w:t>
      </w:r>
    </w:p>
    <w:p w14:paraId="3AD1F0D1" w14:textId="3D6E8915" w:rsidR="009B767D" w:rsidRPr="009B767D" w:rsidRDefault="009B767D" w:rsidP="009B767D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  <w:r w:rsidRPr="009B767D">
        <w:rPr>
          <w:rFonts w:ascii="Verdana" w:hAnsi="Verdana" w:cs="Calibri"/>
          <w:color w:val="002060"/>
          <w:sz w:val="16"/>
          <w:szCs w:val="16"/>
        </w:rPr>
        <w:t>Přednášky proběh</w:t>
      </w:r>
      <w:r>
        <w:rPr>
          <w:rFonts w:ascii="Verdana" w:hAnsi="Verdana" w:cs="Calibri"/>
          <w:color w:val="002060"/>
          <w:sz w:val="16"/>
          <w:szCs w:val="16"/>
        </w:rPr>
        <w:t>nou dne 24.1.2023 KHK Hradec Králové</w:t>
      </w:r>
    </w:p>
    <w:p w14:paraId="548DB076" w14:textId="77777777" w:rsidR="009B767D" w:rsidRPr="009B767D" w:rsidRDefault="009B767D" w:rsidP="009B767D">
      <w:pPr>
        <w:pStyle w:val="Odstavecseseznamem"/>
        <w:numPr>
          <w:ilvl w:val="1"/>
          <w:numId w:val="25"/>
        </w:numPr>
        <w:tabs>
          <w:tab w:val="left" w:pos="3701"/>
        </w:tabs>
        <w:spacing w:after="0" w:line="240" w:lineRule="auto"/>
        <w:jc w:val="both"/>
        <w:rPr>
          <w:rFonts w:ascii="Verdana" w:hAnsi="Verdana" w:cs="Calibri"/>
          <w:b/>
          <w:bCs/>
          <w:color w:val="002060"/>
          <w:sz w:val="16"/>
          <w:szCs w:val="16"/>
        </w:rPr>
      </w:pPr>
    </w:p>
    <w:p w14:paraId="1145CD18" w14:textId="3DD9BA08" w:rsidR="0000696C" w:rsidRDefault="0000696C" w:rsidP="0000696C">
      <w:pPr>
        <w:tabs>
          <w:tab w:val="left" w:pos="3701"/>
        </w:tabs>
        <w:rPr>
          <w:rFonts w:ascii="Verdana" w:hAnsi="Verdana" w:cs="Calibri"/>
          <w:color w:val="002060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696C" w14:paraId="24D9AE9B" w14:textId="77777777" w:rsidTr="009B767D">
        <w:tc>
          <w:tcPr>
            <w:tcW w:w="3020" w:type="dxa"/>
            <w:shd w:val="clear" w:color="auto" w:fill="C6D9F1" w:themeFill="text2" w:themeFillTint="33"/>
            <w:vAlign w:val="center"/>
          </w:tcPr>
          <w:p w14:paraId="101A7AD9" w14:textId="5D52F37B" w:rsidR="0000696C" w:rsidRDefault="0000696C" w:rsidP="009B767D">
            <w:pPr>
              <w:tabs>
                <w:tab w:val="left" w:pos="3701"/>
              </w:tabs>
              <w:jc w:val="lef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Přednáška:</w:t>
            </w:r>
          </w:p>
        </w:tc>
        <w:tc>
          <w:tcPr>
            <w:tcW w:w="3021" w:type="dxa"/>
            <w:shd w:val="clear" w:color="auto" w:fill="C6D9F1" w:themeFill="text2" w:themeFillTint="33"/>
            <w:vAlign w:val="center"/>
          </w:tcPr>
          <w:p w14:paraId="62E78716" w14:textId="0D18EB6A" w:rsidR="0000696C" w:rsidRDefault="0000696C" w:rsidP="009B767D">
            <w:pPr>
              <w:tabs>
                <w:tab w:val="left" w:pos="3701"/>
              </w:tabs>
              <w:jc w:val="lef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 xml:space="preserve">Místo konání do 150 km od Prahy </w:t>
            </w:r>
          </w:p>
        </w:tc>
        <w:tc>
          <w:tcPr>
            <w:tcW w:w="3021" w:type="dxa"/>
            <w:shd w:val="clear" w:color="auto" w:fill="C6D9F1" w:themeFill="text2" w:themeFillTint="33"/>
            <w:vAlign w:val="center"/>
          </w:tcPr>
          <w:p w14:paraId="67362FEE" w14:textId="77CABCEA" w:rsidR="0000696C" w:rsidRDefault="0000696C" w:rsidP="009B767D">
            <w:pPr>
              <w:tabs>
                <w:tab w:val="left" w:pos="3701"/>
              </w:tabs>
              <w:jc w:val="lef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Místo konání 151 a více km od Prahy</w:t>
            </w:r>
          </w:p>
        </w:tc>
      </w:tr>
      <w:tr w:rsidR="0000696C" w14:paraId="175E7352" w14:textId="77777777" w:rsidTr="009B767D">
        <w:tc>
          <w:tcPr>
            <w:tcW w:w="3020" w:type="dxa"/>
            <w:shd w:val="clear" w:color="auto" w:fill="C6D9F1" w:themeFill="text2" w:themeFillTint="33"/>
            <w:vAlign w:val="center"/>
          </w:tcPr>
          <w:p w14:paraId="4E0C2E6C" w14:textId="31C700E5" w:rsidR="0000696C" w:rsidRDefault="0000696C" w:rsidP="009B767D">
            <w:pPr>
              <w:tabs>
                <w:tab w:val="left" w:pos="3701"/>
              </w:tabs>
              <w:jc w:val="lef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 w:rsidRPr="0018791F">
              <w:rPr>
                <w:rFonts w:ascii="Verdana" w:hAnsi="Verdana" w:cs="Calibri"/>
                <w:color w:val="002060"/>
                <w:sz w:val="16"/>
                <w:szCs w:val="16"/>
              </w:rPr>
              <w:t xml:space="preserve">Vyhrazená elektrická zařízení dle nové legislativy </w:t>
            </w:r>
          </w:p>
        </w:tc>
        <w:tc>
          <w:tcPr>
            <w:tcW w:w="3021" w:type="dxa"/>
            <w:vAlign w:val="center"/>
          </w:tcPr>
          <w:p w14:paraId="445DD554" w14:textId="3E75654A" w:rsidR="0000696C" w:rsidRDefault="0000696C" w:rsidP="009B767D">
            <w:pPr>
              <w:tabs>
                <w:tab w:val="left" w:pos="3701"/>
              </w:tabs>
              <w:jc w:val="righ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6.000,- Kč</w:t>
            </w:r>
          </w:p>
        </w:tc>
        <w:tc>
          <w:tcPr>
            <w:tcW w:w="3021" w:type="dxa"/>
            <w:vAlign w:val="center"/>
          </w:tcPr>
          <w:p w14:paraId="5ECDC72A" w14:textId="2530067B" w:rsidR="0000696C" w:rsidRDefault="0000696C" w:rsidP="009B767D">
            <w:pPr>
              <w:tabs>
                <w:tab w:val="left" w:pos="3701"/>
              </w:tabs>
              <w:jc w:val="righ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7.000,- Kč</w:t>
            </w:r>
          </w:p>
        </w:tc>
      </w:tr>
      <w:tr w:rsidR="0000696C" w14:paraId="382C0EFA" w14:textId="77777777" w:rsidTr="009B767D">
        <w:tc>
          <w:tcPr>
            <w:tcW w:w="3020" w:type="dxa"/>
            <w:shd w:val="clear" w:color="auto" w:fill="C6D9F1" w:themeFill="text2" w:themeFillTint="33"/>
            <w:vAlign w:val="center"/>
          </w:tcPr>
          <w:p w14:paraId="1D7ADB32" w14:textId="3A7A2650" w:rsidR="0000696C" w:rsidRDefault="0000696C" w:rsidP="009B767D">
            <w:pPr>
              <w:tabs>
                <w:tab w:val="left" w:pos="3701"/>
              </w:tabs>
              <w:jc w:val="lef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 w:rsidRPr="0000696C">
              <w:rPr>
                <w:rFonts w:ascii="Verdana" w:hAnsi="Verdana" w:cs="Calibri"/>
                <w:color w:val="002060"/>
                <w:sz w:val="16"/>
                <w:szCs w:val="16"/>
              </w:rPr>
              <w:t xml:space="preserve">Odborná způsobilost v elektrotechnice </w:t>
            </w:r>
          </w:p>
        </w:tc>
        <w:tc>
          <w:tcPr>
            <w:tcW w:w="3021" w:type="dxa"/>
            <w:vAlign w:val="center"/>
          </w:tcPr>
          <w:p w14:paraId="0D37CECE" w14:textId="07EAECA0" w:rsidR="0000696C" w:rsidRDefault="0000696C" w:rsidP="009B767D">
            <w:pPr>
              <w:tabs>
                <w:tab w:val="left" w:pos="3701"/>
              </w:tabs>
              <w:jc w:val="righ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6.000,- Kč</w:t>
            </w:r>
          </w:p>
        </w:tc>
        <w:tc>
          <w:tcPr>
            <w:tcW w:w="3021" w:type="dxa"/>
            <w:vAlign w:val="center"/>
          </w:tcPr>
          <w:p w14:paraId="31056CCF" w14:textId="5A846BFF" w:rsidR="0000696C" w:rsidRDefault="0000696C" w:rsidP="009B767D">
            <w:pPr>
              <w:tabs>
                <w:tab w:val="left" w:pos="3701"/>
              </w:tabs>
              <w:jc w:val="righ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7.000,- Kč</w:t>
            </w:r>
          </w:p>
        </w:tc>
      </w:tr>
      <w:tr w:rsidR="0000696C" w14:paraId="664FF574" w14:textId="77777777" w:rsidTr="009B767D">
        <w:tc>
          <w:tcPr>
            <w:tcW w:w="3020" w:type="dxa"/>
            <w:shd w:val="clear" w:color="auto" w:fill="C6D9F1" w:themeFill="text2" w:themeFillTint="33"/>
            <w:vAlign w:val="center"/>
          </w:tcPr>
          <w:p w14:paraId="0D475521" w14:textId="4AA743B7" w:rsidR="0000696C" w:rsidRDefault="0000696C" w:rsidP="009B767D">
            <w:pPr>
              <w:tabs>
                <w:tab w:val="left" w:pos="3701"/>
              </w:tabs>
              <w:jc w:val="lef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Obě přednášky v jeden den:</w:t>
            </w:r>
          </w:p>
        </w:tc>
        <w:tc>
          <w:tcPr>
            <w:tcW w:w="3021" w:type="dxa"/>
            <w:vAlign w:val="center"/>
          </w:tcPr>
          <w:p w14:paraId="04999155" w14:textId="2FE3353A" w:rsidR="0000696C" w:rsidRDefault="0000696C" w:rsidP="009B767D">
            <w:pPr>
              <w:tabs>
                <w:tab w:val="left" w:pos="3701"/>
              </w:tabs>
              <w:jc w:val="righ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10.000,- Kč</w:t>
            </w:r>
          </w:p>
        </w:tc>
        <w:tc>
          <w:tcPr>
            <w:tcW w:w="3021" w:type="dxa"/>
            <w:vAlign w:val="center"/>
          </w:tcPr>
          <w:p w14:paraId="12692227" w14:textId="5DA8CD92" w:rsidR="0000696C" w:rsidRDefault="0000696C" w:rsidP="009B767D">
            <w:pPr>
              <w:tabs>
                <w:tab w:val="left" w:pos="3701"/>
              </w:tabs>
              <w:jc w:val="righ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11.000,- Kč</w:t>
            </w:r>
          </w:p>
        </w:tc>
      </w:tr>
      <w:tr w:rsidR="0000696C" w14:paraId="63444D37" w14:textId="77777777" w:rsidTr="00C04F06">
        <w:tc>
          <w:tcPr>
            <w:tcW w:w="9062" w:type="dxa"/>
            <w:gridSpan w:val="3"/>
          </w:tcPr>
          <w:p w14:paraId="7E9CDFD8" w14:textId="1D613F16" w:rsidR="0000696C" w:rsidRDefault="0000696C" w:rsidP="0000696C">
            <w:pPr>
              <w:tabs>
                <w:tab w:val="left" w:pos="3701"/>
              </w:tabs>
              <w:jc w:val="left"/>
              <w:rPr>
                <w:rFonts w:ascii="Verdana" w:hAnsi="Verdana" w:cs="Calibri"/>
                <w:color w:val="002060"/>
                <w:sz w:val="16"/>
                <w:szCs w:val="16"/>
              </w:rPr>
            </w:pPr>
            <w:r>
              <w:rPr>
                <w:rFonts w:ascii="Verdana" w:hAnsi="Verdana" w:cs="Calibri"/>
                <w:color w:val="002060"/>
                <w:sz w:val="16"/>
                <w:szCs w:val="16"/>
              </w:rPr>
              <w:t>Uskutečněné přednášky budou lektorem fakturovány (</w:t>
            </w:r>
            <w:r w:rsidR="009B767D">
              <w:rPr>
                <w:rFonts w:ascii="Verdana" w:hAnsi="Verdana" w:cs="Calibri"/>
                <w:color w:val="002060"/>
                <w:sz w:val="16"/>
                <w:szCs w:val="16"/>
              </w:rPr>
              <w:t>fyzická podnikající osoba neplátce DPH).</w:t>
            </w:r>
          </w:p>
        </w:tc>
      </w:tr>
    </w:tbl>
    <w:p w14:paraId="64C2941B" w14:textId="77777777" w:rsidR="0000696C" w:rsidRPr="0000696C" w:rsidRDefault="0000696C" w:rsidP="0000696C">
      <w:pPr>
        <w:tabs>
          <w:tab w:val="left" w:pos="3701"/>
        </w:tabs>
        <w:rPr>
          <w:rFonts w:ascii="Verdana" w:hAnsi="Verdana" w:cs="Calibri"/>
          <w:color w:val="002060"/>
          <w:sz w:val="16"/>
          <w:szCs w:val="16"/>
        </w:rPr>
      </w:pPr>
    </w:p>
    <w:p w14:paraId="3D195D9D" w14:textId="67D648DA" w:rsidR="0018791F" w:rsidRDefault="0018791F" w:rsidP="0018791F">
      <w:pPr>
        <w:pStyle w:val="Normlnweb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/>
          <w:b/>
          <w:bCs/>
          <w:color w:val="002060"/>
          <w:sz w:val="16"/>
          <w:szCs w:val="16"/>
        </w:rPr>
      </w:pPr>
    </w:p>
    <w:p w14:paraId="22B5C158" w14:textId="77777777" w:rsidR="00FE1E81" w:rsidRDefault="00FE1E81" w:rsidP="0018791F">
      <w:pPr>
        <w:pStyle w:val="Normlnweb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/>
          <w:b/>
          <w:bCs/>
          <w:color w:val="002060"/>
          <w:sz w:val="16"/>
          <w:szCs w:val="16"/>
        </w:rPr>
      </w:pPr>
    </w:p>
    <w:p w14:paraId="71004EB9" w14:textId="1F2F33EB" w:rsidR="00BF535C" w:rsidRPr="0018791F" w:rsidRDefault="00BF535C" w:rsidP="00FE1E81">
      <w:pPr>
        <w:pStyle w:val="Normlnweb"/>
        <w:shd w:val="clear" w:color="auto" w:fill="FFFFFF"/>
        <w:spacing w:before="0" w:beforeAutospacing="0" w:after="0" w:afterAutospacing="0" w:line="288" w:lineRule="auto"/>
        <w:jc w:val="center"/>
        <w:rPr>
          <w:rFonts w:ascii="Verdana" w:hAnsi="Verdana"/>
          <w:b/>
          <w:bCs/>
          <w:color w:val="002060"/>
          <w:sz w:val="16"/>
          <w:szCs w:val="16"/>
        </w:rPr>
      </w:pPr>
      <w:r>
        <w:rPr>
          <w:rFonts w:ascii="Verdana" w:hAnsi="Verdana"/>
          <w:b/>
          <w:bCs/>
          <w:color w:val="002060"/>
          <w:sz w:val="16"/>
          <w:szCs w:val="16"/>
        </w:rPr>
        <w:t>V případě zájmu, prosím, kontaktujte přímo lektora na e-mailu radek.rousar@elektrosvaz.cz.</w:t>
      </w:r>
    </w:p>
    <w:sectPr w:rsidR="00BF535C" w:rsidRPr="0018791F" w:rsidSect="005802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7786" w14:textId="77777777" w:rsidR="002132FE" w:rsidRDefault="002132FE" w:rsidP="00F279B2">
      <w:r>
        <w:separator/>
      </w:r>
    </w:p>
  </w:endnote>
  <w:endnote w:type="continuationSeparator" w:id="0">
    <w:p w14:paraId="4DF35104" w14:textId="77777777" w:rsidR="002132FE" w:rsidRDefault="002132FE" w:rsidP="00F2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1F497D" w:themeColor="text2"/>
        <w:sz w:val="28"/>
        <w:szCs w:val="28"/>
      </w:rPr>
      <w:id w:val="52029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7BA24371" w14:textId="77777777" w:rsidR="004F0583" w:rsidRPr="004F0583" w:rsidRDefault="004F0583">
        <w:pPr>
          <w:pStyle w:val="Zpat"/>
          <w:jc w:val="center"/>
          <w:rPr>
            <w:rFonts w:eastAsiaTheme="majorEastAsia" w:cstheme="majorBidi"/>
            <w:color w:val="1F497D" w:themeColor="text2"/>
            <w:sz w:val="16"/>
            <w:szCs w:val="16"/>
          </w:rPr>
        </w:pP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- </w: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begin"/>
        </w:r>
        <w:r w:rsidRPr="004F0583">
          <w:rPr>
            <w:color w:val="1F497D" w:themeColor="text2"/>
            <w:sz w:val="16"/>
            <w:szCs w:val="16"/>
          </w:rPr>
          <w:instrText>PAGE    \* MERGEFORMAT</w:instrTex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separate"/>
        </w:r>
        <w:r w:rsidR="00194EA9" w:rsidRPr="00194EA9">
          <w:rPr>
            <w:rFonts w:eastAsiaTheme="majorEastAsia" w:cstheme="majorBidi"/>
            <w:noProof/>
            <w:color w:val="1F497D" w:themeColor="text2"/>
            <w:sz w:val="16"/>
            <w:szCs w:val="16"/>
          </w:rPr>
          <w:t>2</w:t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fldChar w:fldCharType="end"/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 -</w:t>
        </w:r>
      </w:p>
    </w:sdtContent>
  </w:sdt>
  <w:p w14:paraId="1B02322D" w14:textId="77777777" w:rsidR="004F0583" w:rsidRDefault="004F0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2F64" w14:textId="77777777" w:rsidR="007F321D" w:rsidRPr="001A451F" w:rsidRDefault="00F81B67" w:rsidP="007F321D">
    <w:pPr>
      <w:pStyle w:val="Zpat"/>
      <w:rPr>
        <w:rFonts w:ascii="Verdana" w:hAnsi="Verdana"/>
        <w:color w:val="1F497D" w:themeColor="text2"/>
        <w:sz w:val="16"/>
        <w:szCs w:val="16"/>
      </w:rPr>
    </w:pPr>
    <w:r>
      <w:rPr>
        <w:rFonts w:ascii="Verdana" w:hAnsi="Verdana"/>
        <w:color w:val="1F497D" w:themeColor="text2"/>
        <w:sz w:val="16"/>
        <w:szCs w:val="16"/>
      </w:rPr>
      <w:pict w14:anchorId="475EA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0pt;height:7.5pt" o:hrpct="0" o:hralign="center" o:hr="t">
          <v:imagedata r:id="rId1" o:title="BD15034_"/>
        </v:shape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B49B5" w:rsidRPr="001A451F" w14:paraId="773F4F54" w14:textId="77777777" w:rsidTr="00A5636F">
      <w:tc>
        <w:tcPr>
          <w:tcW w:w="9212" w:type="dxa"/>
          <w:vAlign w:val="center"/>
        </w:tcPr>
        <w:p w14:paraId="74B2FA53" w14:textId="77777777" w:rsidR="004D22A9" w:rsidRPr="00891E1B" w:rsidRDefault="004D22A9" w:rsidP="004D22A9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16"/>
              <w:szCs w:val="16"/>
            </w:rPr>
          </w:pPr>
          <w:r w:rsidRPr="00891E1B">
            <w:rPr>
              <w:rFonts w:ascii="Arial" w:hAnsi="Arial" w:cs="Arial"/>
              <w:b/>
              <w:color w:val="1F497D" w:themeColor="text2"/>
              <w:sz w:val="16"/>
              <w:szCs w:val="16"/>
            </w:rPr>
            <w:t>Elektrotechnický svaz český</w:t>
          </w:r>
          <w:r w:rsidR="001D1FCE">
            <w:rPr>
              <w:rFonts w:ascii="Arial" w:hAnsi="Arial" w:cs="Arial"/>
              <w:b/>
              <w:color w:val="1F497D" w:themeColor="text2"/>
              <w:sz w:val="16"/>
              <w:szCs w:val="16"/>
            </w:rPr>
            <w:t>, z.s.</w:t>
          </w:r>
          <w:r w:rsidRPr="00891E1B">
            <w:rPr>
              <w:rFonts w:ascii="Arial" w:hAnsi="Arial" w:cs="Arial"/>
              <w:b/>
              <w:color w:val="1F497D" w:themeColor="text2"/>
              <w:sz w:val="16"/>
              <w:szCs w:val="16"/>
            </w:rPr>
            <w:t xml:space="preserve"> (ESČ), </w:t>
          </w:r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>se sídlem Zelený pruh 1294/52, 147 08 Praha 4, IČ: 004 18 072</w:t>
          </w:r>
        </w:p>
        <w:p w14:paraId="113A2AAE" w14:textId="77777777" w:rsidR="004D22A9" w:rsidRPr="00891E1B" w:rsidRDefault="004D22A9" w:rsidP="004D22A9">
          <w:pPr>
            <w:pStyle w:val="Zhlav"/>
            <w:jc w:val="center"/>
            <w:rPr>
              <w:rFonts w:ascii="Arial" w:hAnsi="Arial" w:cs="Arial"/>
              <w:color w:val="1F497D" w:themeColor="text2"/>
              <w:sz w:val="16"/>
              <w:szCs w:val="16"/>
            </w:rPr>
          </w:pPr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>spolek zapsaný v r</w:t>
          </w:r>
          <w:r w:rsidR="00E13506"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>ejstříku vedeném Městským soudem</w:t>
          </w:r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 xml:space="preserve"> v Praze </w:t>
          </w:r>
          <w:r w:rsidR="00E13506"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>spisová značka</w:t>
          </w:r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 xml:space="preserve">: L 391 </w:t>
          </w:r>
        </w:p>
        <w:p w14:paraId="7F8417AB" w14:textId="77777777" w:rsidR="00891E1B" w:rsidRPr="00891E1B" w:rsidRDefault="00891E1B" w:rsidP="00891E1B">
          <w:pPr>
            <w:pStyle w:val="Zhlav"/>
            <w:jc w:val="center"/>
            <w:rPr>
              <w:rFonts w:ascii="Arial" w:hAnsi="Arial" w:cs="Arial"/>
              <w:color w:val="1F497D" w:themeColor="text2"/>
              <w:sz w:val="16"/>
              <w:szCs w:val="16"/>
            </w:rPr>
          </w:pPr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>autorizované živnostenské společenstvo H</w:t>
          </w:r>
          <w:r>
            <w:rPr>
              <w:rFonts w:ascii="Arial" w:hAnsi="Arial" w:cs="Arial"/>
              <w:color w:val="1F497D" w:themeColor="text2"/>
              <w:sz w:val="16"/>
              <w:szCs w:val="16"/>
            </w:rPr>
            <w:t>ospodářské komory</w:t>
          </w:r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 xml:space="preserve"> Č</w:t>
          </w:r>
          <w:r>
            <w:rPr>
              <w:rFonts w:ascii="Arial" w:hAnsi="Arial" w:cs="Arial"/>
              <w:color w:val="1F497D" w:themeColor="text2"/>
              <w:sz w:val="16"/>
              <w:szCs w:val="16"/>
            </w:rPr>
            <w:t>eské republiky</w:t>
          </w:r>
        </w:p>
        <w:p w14:paraId="098CFFBF" w14:textId="77777777" w:rsidR="000B49B5" w:rsidRPr="00891E1B" w:rsidRDefault="000B49B5" w:rsidP="004F0583">
          <w:pPr>
            <w:pStyle w:val="Zpat"/>
            <w:jc w:val="center"/>
            <w:rPr>
              <w:rFonts w:ascii="Arial" w:hAnsi="Arial" w:cs="Arial"/>
              <w:color w:val="1F497D" w:themeColor="text2"/>
              <w:sz w:val="16"/>
              <w:szCs w:val="16"/>
            </w:rPr>
          </w:pPr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 xml:space="preserve">tel.: 244 464 071, email: </w:t>
          </w:r>
          <w:hyperlink r:id="rId2" w:history="1">
            <w:r w:rsidRPr="00891E1B">
              <w:rPr>
                <w:rStyle w:val="Hypertextovodkaz"/>
                <w:rFonts w:ascii="Arial" w:hAnsi="Arial" w:cs="Arial"/>
                <w:color w:val="1F497D" w:themeColor="text2"/>
                <w:sz w:val="16"/>
                <w:szCs w:val="16"/>
                <w:u w:val="none"/>
              </w:rPr>
              <w:t>esc@elektrosvaz.cz</w:t>
            </w:r>
          </w:hyperlink>
          <w:r w:rsidRPr="00891E1B">
            <w:rPr>
              <w:rFonts w:ascii="Arial" w:hAnsi="Arial" w:cs="Arial"/>
              <w:color w:val="1F497D" w:themeColor="text2"/>
              <w:sz w:val="16"/>
              <w:szCs w:val="16"/>
            </w:rPr>
            <w:t xml:space="preserve">, </w:t>
          </w:r>
          <w:hyperlink r:id="rId3" w:history="1">
            <w:r w:rsidR="00891E1B" w:rsidRPr="00891E1B">
              <w:rPr>
                <w:rStyle w:val="Hypertextovodkaz"/>
                <w:rFonts w:ascii="Arial" w:hAnsi="Arial" w:cs="Arial"/>
                <w:color w:val="1F497D" w:themeColor="text2"/>
                <w:sz w:val="16"/>
                <w:szCs w:val="16"/>
                <w:u w:val="none"/>
              </w:rPr>
              <w:t>http://www.elektrosvaz.cz</w:t>
            </w:r>
          </w:hyperlink>
        </w:p>
        <w:p w14:paraId="013C0959" w14:textId="77777777" w:rsidR="00891E1B" w:rsidRPr="004F0583" w:rsidRDefault="00891E1B" w:rsidP="00891E1B">
          <w:pPr>
            <w:pStyle w:val="Zhlav"/>
            <w:jc w:val="center"/>
            <w:rPr>
              <w:rFonts w:ascii="Verdana" w:hAnsi="Verdana"/>
              <w:color w:val="1F497D" w:themeColor="text2"/>
              <w:sz w:val="16"/>
              <w:szCs w:val="16"/>
            </w:rPr>
          </w:pPr>
        </w:p>
      </w:tc>
    </w:tr>
  </w:tbl>
  <w:p w14:paraId="52D34BF7" w14:textId="77777777" w:rsidR="007F321D" w:rsidRDefault="007F321D" w:rsidP="004F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0B17" w14:textId="77777777" w:rsidR="002132FE" w:rsidRDefault="002132FE" w:rsidP="00F279B2">
      <w:r>
        <w:separator/>
      </w:r>
    </w:p>
  </w:footnote>
  <w:footnote w:type="continuationSeparator" w:id="0">
    <w:p w14:paraId="7F4C4229" w14:textId="77777777" w:rsidR="002132FE" w:rsidRDefault="002132FE" w:rsidP="00F2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B036" w14:textId="77777777" w:rsidR="00AE5D0D" w:rsidRDefault="00F81B67">
    <w:pPr>
      <w:pStyle w:val="Zhlav"/>
    </w:pPr>
    <w:r>
      <w:rPr>
        <w:noProof/>
        <w:lang w:eastAsia="cs-CZ"/>
      </w:rPr>
      <w:pict w14:anchorId="1020E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6266" o:spid="_x0000_s2050" type="#_x0000_t75" style="position:absolute;margin-left:0;margin-top:0;width:200pt;height:27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7"/>
      <w:gridCol w:w="6786"/>
      <w:gridCol w:w="1149"/>
    </w:tblGrid>
    <w:tr w:rsidR="00F279B2" w14:paraId="5C266137" w14:textId="77777777" w:rsidTr="00F279B2">
      <w:trPr>
        <w:trHeight w:val="723"/>
      </w:trPr>
      <w:tc>
        <w:tcPr>
          <w:tcW w:w="1157" w:type="dxa"/>
        </w:tcPr>
        <w:p w14:paraId="72951309" w14:textId="77777777" w:rsidR="00F279B2" w:rsidRDefault="00F279B2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5A8A526A" wp14:editId="078891BD">
                <wp:extent cx="266700" cy="370713"/>
                <wp:effectExtent l="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60" cy="37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5C082F3D" w14:textId="77777777" w:rsidR="00F279B2" w:rsidRDefault="00F279B2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  <w:r w:rsidRPr="00F279B2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Elektrotechnický svaz český (ESČ)</w:t>
          </w:r>
        </w:p>
        <w:p w14:paraId="41091173" w14:textId="77777777" w:rsidR="007F321D" w:rsidRPr="007F321D" w:rsidRDefault="007F321D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 w:rsidRPr="007F321D">
            <w:rPr>
              <w:rFonts w:ascii="Arial" w:hAnsi="Arial" w:cs="Arial"/>
              <w:b/>
              <w:color w:val="1F497D" w:themeColor="text2"/>
              <w:sz w:val="20"/>
              <w:szCs w:val="20"/>
            </w:rPr>
            <w:t>(www.elektrosvaz.cz)</w:t>
          </w:r>
        </w:p>
      </w:tc>
      <w:tc>
        <w:tcPr>
          <w:tcW w:w="1158" w:type="dxa"/>
        </w:tcPr>
        <w:p w14:paraId="13EF3DE6" w14:textId="77777777" w:rsidR="00F279B2" w:rsidRDefault="000B49B5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D4BC259" wp14:editId="7E6B9D21">
                <wp:extent cx="437322" cy="437322"/>
                <wp:effectExtent l="0" t="0" r="127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05" cy="43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6C71D1" w14:textId="77777777" w:rsidR="00F279B2" w:rsidRDefault="00F81B67" w:rsidP="00F279B2">
    <w:pPr>
      <w:pStyle w:val="Zhlav"/>
      <w:jc w:val="center"/>
    </w:pPr>
    <w:r>
      <w:pict w14:anchorId="01780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3" o:title="BD15034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"/>
      <w:gridCol w:w="6805"/>
      <w:gridCol w:w="1355"/>
    </w:tblGrid>
    <w:tr w:rsidR="007F321D" w14:paraId="388D718B" w14:textId="77777777" w:rsidTr="00891E1B">
      <w:trPr>
        <w:trHeight w:val="723"/>
      </w:trPr>
      <w:tc>
        <w:tcPr>
          <w:tcW w:w="1157" w:type="dxa"/>
        </w:tcPr>
        <w:p w14:paraId="7646B814" w14:textId="77777777" w:rsidR="007F321D" w:rsidRDefault="000B49B5" w:rsidP="00125C46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3F7AC71" wp14:editId="7F9F6B2D">
                <wp:extent cx="453225" cy="675861"/>
                <wp:effectExtent l="0" t="0" r="4445" b="0"/>
                <wp:docPr id="15" name="Obráze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126" cy="678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210D66C" w14:textId="66E1D26F" w:rsidR="00A03947" w:rsidRPr="003B4DD1" w:rsidRDefault="0018791F" w:rsidP="003B4DD1">
          <w:pPr>
            <w:jc w:val="center"/>
            <w:rPr>
              <w:rFonts w:ascii="Verdana" w:hAnsi="Verdana"/>
              <w:b/>
              <w:color w:val="002060"/>
              <w:sz w:val="24"/>
              <w:szCs w:val="24"/>
            </w:rPr>
          </w:pPr>
          <w:r>
            <w:rPr>
              <w:rFonts w:ascii="Verdana" w:hAnsi="Verdana"/>
              <w:b/>
              <w:color w:val="002060"/>
              <w:sz w:val="24"/>
              <w:szCs w:val="24"/>
            </w:rPr>
            <w:t>Nabídka školení / semináře</w:t>
          </w:r>
        </w:p>
        <w:p w14:paraId="2AFEAA27" w14:textId="77777777" w:rsidR="009F5FF9" w:rsidRPr="004D22A9" w:rsidRDefault="009F5FF9" w:rsidP="000B49B5">
          <w:pPr>
            <w:pStyle w:val="Zhlav"/>
            <w:jc w:val="center"/>
            <w:rPr>
              <w:rFonts w:ascii="Arial" w:hAnsi="Arial" w:cs="Arial"/>
              <w:color w:val="1F497D" w:themeColor="text2"/>
              <w:sz w:val="16"/>
              <w:szCs w:val="16"/>
            </w:rPr>
          </w:pPr>
          <w:r>
            <w:rPr>
              <w:rFonts w:ascii="Arial" w:hAnsi="Arial" w:cs="Arial"/>
              <w:noProof/>
              <w:color w:val="1F497D" w:themeColor="text2"/>
              <w:sz w:val="16"/>
              <w:szCs w:val="16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1DF99F5" wp14:editId="1A22022E">
                    <wp:simplePos x="0" y="0"/>
                    <wp:positionH relativeFrom="column">
                      <wp:posOffset>88900</wp:posOffset>
                    </wp:positionH>
                    <wp:positionV relativeFrom="paragraph">
                      <wp:posOffset>38100</wp:posOffset>
                    </wp:positionV>
                    <wp:extent cx="4030980" cy="7620"/>
                    <wp:effectExtent l="0" t="0" r="26670" b="30480"/>
                    <wp:wrapNone/>
                    <wp:docPr id="17" name="Přímá spojnic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03098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57B8BF" id="Přímá spojnice 1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3pt" to="324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" strokecolor="#4579b8 [3044]"/>
                </w:pict>
              </mc:Fallback>
            </mc:AlternateContent>
          </w:r>
        </w:p>
        <w:tbl>
          <w:tblPr>
            <w:tblStyle w:val="Mkatabulky"/>
            <w:tblW w:w="67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7"/>
            <w:gridCol w:w="2382"/>
            <w:gridCol w:w="1162"/>
            <w:gridCol w:w="2240"/>
          </w:tblGrid>
          <w:tr w:rsidR="00A03947" w:rsidRPr="004D22A9" w14:paraId="3D2553B5" w14:textId="77777777" w:rsidTr="0044241B">
            <w:tc>
              <w:tcPr>
                <w:tcW w:w="997" w:type="dxa"/>
              </w:tcPr>
              <w:p w14:paraId="06D2677F" w14:textId="77777777" w:rsidR="00A03947" w:rsidRPr="008C3621" w:rsidRDefault="00A03947" w:rsidP="00D25E64">
                <w:pPr>
                  <w:pStyle w:val="Zhlav"/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</w:pPr>
                <w:r w:rsidRPr="008C3621"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  <w:t>Zpracovatel:</w:t>
                </w:r>
              </w:p>
            </w:tc>
            <w:tc>
              <w:tcPr>
                <w:tcW w:w="2382" w:type="dxa"/>
              </w:tcPr>
              <w:p w14:paraId="50D937FF" w14:textId="77777777" w:rsidR="00A03947" w:rsidRPr="008C3621" w:rsidRDefault="00A03947" w:rsidP="00D25E64">
                <w:pPr>
                  <w:pStyle w:val="Zhlav"/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Mgr. Radek Roušar</w:t>
                </w:r>
              </w:p>
            </w:tc>
            <w:tc>
              <w:tcPr>
                <w:tcW w:w="1162" w:type="dxa"/>
              </w:tcPr>
              <w:p w14:paraId="384608B4" w14:textId="77777777" w:rsidR="00A03947" w:rsidRPr="008C3621" w:rsidRDefault="00A03947" w:rsidP="00D25E64">
                <w:pPr>
                  <w:pStyle w:val="Zhlav"/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</w:pPr>
                <w:r w:rsidRPr="008C3621"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  <w:t>Typ dokumentu:</w:t>
                </w:r>
              </w:p>
            </w:tc>
            <w:tc>
              <w:tcPr>
                <w:tcW w:w="2240" w:type="dxa"/>
              </w:tcPr>
              <w:p w14:paraId="71C8BDC6" w14:textId="0B73BB70" w:rsidR="00A03947" w:rsidRPr="008C3621" w:rsidRDefault="0018791F" w:rsidP="00D25E64">
                <w:pPr>
                  <w:pStyle w:val="Zhlav"/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Finální</w:t>
                </w:r>
              </w:p>
            </w:tc>
          </w:tr>
          <w:tr w:rsidR="00A03947" w:rsidRPr="004D22A9" w14:paraId="02F5C643" w14:textId="77777777" w:rsidTr="0044241B">
            <w:tc>
              <w:tcPr>
                <w:tcW w:w="997" w:type="dxa"/>
              </w:tcPr>
              <w:p w14:paraId="5C092D7B" w14:textId="77777777" w:rsidR="00A03947" w:rsidRPr="008C3621" w:rsidRDefault="00A03947" w:rsidP="00D25E64">
                <w:pPr>
                  <w:pStyle w:val="Zhlav"/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</w:pPr>
                <w:r w:rsidRPr="008C3621"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  <w:t>Platný od:</w:t>
                </w:r>
              </w:p>
            </w:tc>
            <w:tc>
              <w:tcPr>
                <w:tcW w:w="2382" w:type="dxa"/>
              </w:tcPr>
              <w:p w14:paraId="6722A2A5" w14:textId="526821B1" w:rsidR="00A03947" w:rsidRPr="008C3621" w:rsidRDefault="00A35706" w:rsidP="003B4DD1">
                <w:pPr>
                  <w:pStyle w:val="Zhlav"/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1</w:t>
                </w:r>
                <w:r w:rsidR="0018791F"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3</w:t>
                </w:r>
                <w:r w:rsidR="003B4DD1"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 xml:space="preserve">. </w:t>
                </w:r>
                <w:r w:rsidR="0018791F"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1</w:t>
                </w:r>
                <w:r w:rsidR="003B4DD1"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 xml:space="preserve">. </w:t>
                </w:r>
                <w:r w:rsidR="00473D34"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20</w:t>
                </w:r>
                <w:r w:rsidR="008C3036"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2</w:t>
                </w:r>
                <w:r w:rsidR="0018791F"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3</w:t>
                </w:r>
              </w:p>
            </w:tc>
            <w:tc>
              <w:tcPr>
                <w:tcW w:w="1162" w:type="dxa"/>
              </w:tcPr>
              <w:p w14:paraId="36C6816A" w14:textId="77777777" w:rsidR="00A03947" w:rsidRPr="008C3621" w:rsidRDefault="00A03947" w:rsidP="00D25E64">
                <w:pPr>
                  <w:pStyle w:val="Zhlav"/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</w:pPr>
                <w:r w:rsidRPr="008C3621">
                  <w:rPr>
                    <w:rFonts w:ascii="Arial" w:hAnsi="Arial" w:cs="Arial"/>
                    <w:b/>
                    <w:color w:val="1F497D" w:themeColor="text2"/>
                    <w:sz w:val="12"/>
                    <w:szCs w:val="12"/>
                  </w:rPr>
                  <w:t>Verze:</w:t>
                </w:r>
              </w:p>
            </w:tc>
            <w:tc>
              <w:tcPr>
                <w:tcW w:w="2240" w:type="dxa"/>
              </w:tcPr>
              <w:p w14:paraId="785F8171" w14:textId="03C103B7" w:rsidR="00A03947" w:rsidRPr="008C3621" w:rsidRDefault="00F17E36" w:rsidP="00D25E64">
                <w:pPr>
                  <w:pStyle w:val="Zhlav"/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12"/>
                    <w:szCs w:val="12"/>
                  </w:rPr>
                  <w:t>1.0</w:t>
                </w:r>
              </w:p>
            </w:tc>
          </w:tr>
        </w:tbl>
        <w:p w14:paraId="29C3B5B5" w14:textId="77777777" w:rsidR="007C3F57" w:rsidRPr="00F279B2" w:rsidRDefault="007C3F57" w:rsidP="000B49B5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</w:p>
      </w:tc>
      <w:tc>
        <w:tcPr>
          <w:tcW w:w="1158" w:type="dxa"/>
        </w:tcPr>
        <w:p w14:paraId="541EB187" w14:textId="77777777" w:rsidR="007F321D" w:rsidRDefault="000B49B5" w:rsidP="00125C46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5BA5EB4" wp14:editId="79CFD782">
                <wp:extent cx="747423" cy="747423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170" cy="74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49B1BF" w14:textId="77777777" w:rsidR="00AE5D0D" w:rsidRPr="004352B1" w:rsidRDefault="00F81B67" w:rsidP="007F321D">
    <w:pPr>
      <w:pStyle w:val="Zhlav"/>
      <w:jc w:val="center"/>
      <w:rPr>
        <w:b/>
      </w:rPr>
    </w:pPr>
    <w:r>
      <w:rPr>
        <w:b/>
      </w:rPr>
      <w:pict w14:anchorId="358B9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3" o:title="BD1503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E68"/>
    <w:multiLevelType w:val="hybridMultilevel"/>
    <w:tmpl w:val="9416A5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E021B4A"/>
    <w:multiLevelType w:val="hybridMultilevel"/>
    <w:tmpl w:val="3794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6124"/>
    <w:multiLevelType w:val="hybridMultilevel"/>
    <w:tmpl w:val="B342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6DEB"/>
    <w:multiLevelType w:val="hybridMultilevel"/>
    <w:tmpl w:val="50681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6775"/>
    <w:multiLevelType w:val="hybridMultilevel"/>
    <w:tmpl w:val="8556B064"/>
    <w:lvl w:ilvl="0" w:tplc="483EF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F22E8FF6"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  <w:color w:val="0093D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546B"/>
    <w:multiLevelType w:val="hybridMultilevel"/>
    <w:tmpl w:val="16DE9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7801"/>
    <w:multiLevelType w:val="hybridMultilevel"/>
    <w:tmpl w:val="3B965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FB64D5"/>
    <w:multiLevelType w:val="hybridMultilevel"/>
    <w:tmpl w:val="13365F58"/>
    <w:lvl w:ilvl="0" w:tplc="483EF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1CD7"/>
    <w:multiLevelType w:val="hybridMultilevel"/>
    <w:tmpl w:val="399C5D3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1621D96"/>
    <w:multiLevelType w:val="hybridMultilevel"/>
    <w:tmpl w:val="672C58C8"/>
    <w:lvl w:ilvl="0" w:tplc="483EF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F22E8FF6"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  <w:color w:val="0093D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334E"/>
    <w:multiLevelType w:val="hybridMultilevel"/>
    <w:tmpl w:val="FA6EE6E0"/>
    <w:lvl w:ilvl="0" w:tplc="A81E2F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0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9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E3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65C8"/>
    <w:multiLevelType w:val="hybridMultilevel"/>
    <w:tmpl w:val="E68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65396"/>
    <w:multiLevelType w:val="hybridMultilevel"/>
    <w:tmpl w:val="AB80C41A"/>
    <w:lvl w:ilvl="0" w:tplc="B45A6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C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4C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8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8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4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33A78"/>
    <w:multiLevelType w:val="multilevel"/>
    <w:tmpl w:val="AAFC1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83E1B"/>
    <w:multiLevelType w:val="hybridMultilevel"/>
    <w:tmpl w:val="9AF4164C"/>
    <w:lvl w:ilvl="0" w:tplc="DFB84190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73A7D"/>
    <w:multiLevelType w:val="hybridMultilevel"/>
    <w:tmpl w:val="128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36A74"/>
    <w:multiLevelType w:val="hybridMultilevel"/>
    <w:tmpl w:val="EF227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81F2C"/>
    <w:multiLevelType w:val="hybridMultilevel"/>
    <w:tmpl w:val="2E62CDE8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 w15:restartNumberingAfterBreak="0">
    <w:nsid w:val="63B02669"/>
    <w:multiLevelType w:val="hybridMultilevel"/>
    <w:tmpl w:val="FF3C6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5A2"/>
    <w:multiLevelType w:val="hybridMultilevel"/>
    <w:tmpl w:val="A99E9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A5531"/>
    <w:multiLevelType w:val="hybridMultilevel"/>
    <w:tmpl w:val="E3D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C7FCD"/>
    <w:multiLevelType w:val="hybridMultilevel"/>
    <w:tmpl w:val="47B2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43D92"/>
    <w:multiLevelType w:val="hybridMultilevel"/>
    <w:tmpl w:val="B9044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3C7F"/>
    <w:multiLevelType w:val="hybridMultilevel"/>
    <w:tmpl w:val="3DB22C80"/>
    <w:lvl w:ilvl="0" w:tplc="878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C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D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6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8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81988"/>
    <w:multiLevelType w:val="hybridMultilevel"/>
    <w:tmpl w:val="5762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25338">
    <w:abstractNumId w:val="11"/>
  </w:num>
  <w:num w:numId="2" w16cid:durableId="814612809">
    <w:abstractNumId w:val="15"/>
  </w:num>
  <w:num w:numId="3" w16cid:durableId="1247495480">
    <w:abstractNumId w:val="24"/>
  </w:num>
  <w:num w:numId="4" w16cid:durableId="82920697">
    <w:abstractNumId w:val="21"/>
  </w:num>
  <w:num w:numId="5" w16cid:durableId="387001666">
    <w:abstractNumId w:val="6"/>
  </w:num>
  <w:num w:numId="6" w16cid:durableId="741223896">
    <w:abstractNumId w:val="20"/>
  </w:num>
  <w:num w:numId="7" w16cid:durableId="9265170">
    <w:abstractNumId w:val="5"/>
  </w:num>
  <w:num w:numId="8" w16cid:durableId="1701662304">
    <w:abstractNumId w:val="23"/>
  </w:num>
  <w:num w:numId="9" w16cid:durableId="245386851">
    <w:abstractNumId w:val="12"/>
  </w:num>
  <w:num w:numId="10" w16cid:durableId="1612542164">
    <w:abstractNumId w:val="10"/>
  </w:num>
  <w:num w:numId="11" w16cid:durableId="1654217365">
    <w:abstractNumId w:val="1"/>
  </w:num>
  <w:num w:numId="12" w16cid:durableId="1127965416">
    <w:abstractNumId w:val="2"/>
  </w:num>
  <w:num w:numId="13" w16cid:durableId="283999227">
    <w:abstractNumId w:val="8"/>
  </w:num>
  <w:num w:numId="14" w16cid:durableId="862669530">
    <w:abstractNumId w:val="17"/>
  </w:num>
  <w:num w:numId="15" w16cid:durableId="1835148612">
    <w:abstractNumId w:val="3"/>
  </w:num>
  <w:num w:numId="16" w16cid:durableId="1600866450">
    <w:abstractNumId w:val="22"/>
  </w:num>
  <w:num w:numId="17" w16cid:durableId="1263687487">
    <w:abstractNumId w:val="0"/>
  </w:num>
  <w:num w:numId="18" w16cid:durableId="1105688324">
    <w:abstractNumId w:val="19"/>
  </w:num>
  <w:num w:numId="19" w16cid:durableId="231087502">
    <w:abstractNumId w:val="13"/>
  </w:num>
  <w:num w:numId="20" w16cid:durableId="622157012">
    <w:abstractNumId w:val="14"/>
  </w:num>
  <w:num w:numId="21" w16cid:durableId="1875267068">
    <w:abstractNumId w:val="16"/>
  </w:num>
  <w:num w:numId="22" w16cid:durableId="344749453">
    <w:abstractNumId w:val="18"/>
  </w:num>
  <w:num w:numId="23" w16cid:durableId="898637102">
    <w:abstractNumId w:val="9"/>
  </w:num>
  <w:num w:numId="24" w16cid:durableId="1098210464">
    <w:abstractNumId w:val="7"/>
  </w:num>
  <w:num w:numId="25" w16cid:durableId="1809588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2"/>
    <w:rsid w:val="0000696C"/>
    <w:rsid w:val="0002450F"/>
    <w:rsid w:val="00025672"/>
    <w:rsid w:val="00094F48"/>
    <w:rsid w:val="000A29B4"/>
    <w:rsid w:val="000B49B5"/>
    <w:rsid w:val="000C3B4C"/>
    <w:rsid w:val="0010102B"/>
    <w:rsid w:val="00111BCA"/>
    <w:rsid w:val="0018791F"/>
    <w:rsid w:val="00194EA9"/>
    <w:rsid w:val="001A32A4"/>
    <w:rsid w:val="001A451F"/>
    <w:rsid w:val="001D1FCE"/>
    <w:rsid w:val="0020142B"/>
    <w:rsid w:val="00203990"/>
    <w:rsid w:val="002063DA"/>
    <w:rsid w:val="00206C11"/>
    <w:rsid w:val="002132FE"/>
    <w:rsid w:val="002308CD"/>
    <w:rsid w:val="00233653"/>
    <w:rsid w:val="002A4831"/>
    <w:rsid w:val="002E7902"/>
    <w:rsid w:val="002F705F"/>
    <w:rsid w:val="00317111"/>
    <w:rsid w:val="00326559"/>
    <w:rsid w:val="003A7F08"/>
    <w:rsid w:val="003B4B17"/>
    <w:rsid w:val="003B4DD1"/>
    <w:rsid w:val="003D6D53"/>
    <w:rsid w:val="003E6F8F"/>
    <w:rsid w:val="003F23A6"/>
    <w:rsid w:val="00401A23"/>
    <w:rsid w:val="00414ABA"/>
    <w:rsid w:val="0042008A"/>
    <w:rsid w:val="00420898"/>
    <w:rsid w:val="0042689F"/>
    <w:rsid w:val="004352B1"/>
    <w:rsid w:val="004444DE"/>
    <w:rsid w:val="0044710D"/>
    <w:rsid w:val="00464A5C"/>
    <w:rsid w:val="00473D34"/>
    <w:rsid w:val="00495F86"/>
    <w:rsid w:val="004C1E00"/>
    <w:rsid w:val="004D22A9"/>
    <w:rsid w:val="004F0583"/>
    <w:rsid w:val="005015C9"/>
    <w:rsid w:val="00504A70"/>
    <w:rsid w:val="005449F3"/>
    <w:rsid w:val="005544D1"/>
    <w:rsid w:val="00580212"/>
    <w:rsid w:val="005C0D82"/>
    <w:rsid w:val="005C7E49"/>
    <w:rsid w:val="005D07FB"/>
    <w:rsid w:val="005E7FDD"/>
    <w:rsid w:val="005F151F"/>
    <w:rsid w:val="00680EFA"/>
    <w:rsid w:val="00681F6F"/>
    <w:rsid w:val="006D0379"/>
    <w:rsid w:val="006E0F21"/>
    <w:rsid w:val="006F7BCF"/>
    <w:rsid w:val="006F7F35"/>
    <w:rsid w:val="00731CB8"/>
    <w:rsid w:val="00775A0B"/>
    <w:rsid w:val="00793CB4"/>
    <w:rsid w:val="00796EA4"/>
    <w:rsid w:val="007C3F57"/>
    <w:rsid w:val="007E3BB5"/>
    <w:rsid w:val="007F321D"/>
    <w:rsid w:val="007F464B"/>
    <w:rsid w:val="00806320"/>
    <w:rsid w:val="00831860"/>
    <w:rsid w:val="0088352B"/>
    <w:rsid w:val="00891E1B"/>
    <w:rsid w:val="008B449F"/>
    <w:rsid w:val="008C3036"/>
    <w:rsid w:val="008D30E1"/>
    <w:rsid w:val="008D4ECC"/>
    <w:rsid w:val="00937BCD"/>
    <w:rsid w:val="00991BB7"/>
    <w:rsid w:val="009B5D07"/>
    <w:rsid w:val="009B767D"/>
    <w:rsid w:val="009E3E24"/>
    <w:rsid w:val="009F5FF9"/>
    <w:rsid w:val="00A03947"/>
    <w:rsid w:val="00A259E9"/>
    <w:rsid w:val="00A3333C"/>
    <w:rsid w:val="00A35706"/>
    <w:rsid w:val="00A35FC1"/>
    <w:rsid w:val="00A67A4F"/>
    <w:rsid w:val="00A76E75"/>
    <w:rsid w:val="00A8373D"/>
    <w:rsid w:val="00A83E43"/>
    <w:rsid w:val="00AA4BDA"/>
    <w:rsid w:val="00AC4E85"/>
    <w:rsid w:val="00AC506C"/>
    <w:rsid w:val="00AC7005"/>
    <w:rsid w:val="00AD5EDC"/>
    <w:rsid w:val="00AE5431"/>
    <w:rsid w:val="00AE5D0D"/>
    <w:rsid w:val="00AF70EC"/>
    <w:rsid w:val="00AF7476"/>
    <w:rsid w:val="00B267C6"/>
    <w:rsid w:val="00B63015"/>
    <w:rsid w:val="00B66851"/>
    <w:rsid w:val="00B77599"/>
    <w:rsid w:val="00B903BA"/>
    <w:rsid w:val="00BB05F1"/>
    <w:rsid w:val="00BF535C"/>
    <w:rsid w:val="00C0252D"/>
    <w:rsid w:val="00C04AF0"/>
    <w:rsid w:val="00C12E3F"/>
    <w:rsid w:val="00C97781"/>
    <w:rsid w:val="00CA0FB5"/>
    <w:rsid w:val="00CA6543"/>
    <w:rsid w:val="00CB046C"/>
    <w:rsid w:val="00CB7871"/>
    <w:rsid w:val="00CE53AF"/>
    <w:rsid w:val="00CF09FF"/>
    <w:rsid w:val="00CF7A3C"/>
    <w:rsid w:val="00D77424"/>
    <w:rsid w:val="00D81E62"/>
    <w:rsid w:val="00D8550B"/>
    <w:rsid w:val="00DD4920"/>
    <w:rsid w:val="00DD6724"/>
    <w:rsid w:val="00DD78C7"/>
    <w:rsid w:val="00E02FA9"/>
    <w:rsid w:val="00E12C06"/>
    <w:rsid w:val="00E12F6C"/>
    <w:rsid w:val="00E13506"/>
    <w:rsid w:val="00E23E61"/>
    <w:rsid w:val="00E2599E"/>
    <w:rsid w:val="00E77FD8"/>
    <w:rsid w:val="00E949C0"/>
    <w:rsid w:val="00EC215F"/>
    <w:rsid w:val="00EC2C70"/>
    <w:rsid w:val="00EE2F42"/>
    <w:rsid w:val="00EF0D1F"/>
    <w:rsid w:val="00EF4CD8"/>
    <w:rsid w:val="00EF6CE7"/>
    <w:rsid w:val="00F17E36"/>
    <w:rsid w:val="00F274CC"/>
    <w:rsid w:val="00F279B2"/>
    <w:rsid w:val="00F81B67"/>
    <w:rsid w:val="00F84E94"/>
    <w:rsid w:val="00F90A50"/>
    <w:rsid w:val="00FA38F2"/>
    <w:rsid w:val="00FC0794"/>
    <w:rsid w:val="00FC0FA5"/>
    <w:rsid w:val="00FC6BF8"/>
    <w:rsid w:val="00FE1E81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68AF0D1"/>
  <w15:docId w15:val="{5854C02E-0B51-497D-9542-BF5B0BFA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A70"/>
    <w:pPr>
      <w:spacing w:after="0" w:line="240" w:lineRule="auto"/>
      <w:jc w:val="both"/>
    </w:pPr>
    <w:rPr>
      <w:rFonts w:ascii="Franklin Gothic Book" w:eastAsia="Calibri" w:hAnsi="Franklin Gothic Book" w:cs="Times New Roman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B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bCs w:val="0"/>
    </w:rPr>
  </w:style>
  <w:style w:type="character" w:customStyle="1" w:styleId="ZhlavChar">
    <w:name w:val="Záhlaví Char"/>
    <w:basedOn w:val="Standardnpsmoodstavce"/>
    <w:link w:val="Zhlav"/>
    <w:uiPriority w:val="99"/>
    <w:rsid w:val="00F279B2"/>
  </w:style>
  <w:style w:type="paragraph" w:styleId="Zpat">
    <w:name w:val="footer"/>
    <w:basedOn w:val="Normln"/>
    <w:link w:val="ZpatChar"/>
    <w:uiPriority w:val="99"/>
    <w:unhideWhenUsed/>
    <w:rsid w:val="00F279B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bCs w:val="0"/>
    </w:rPr>
  </w:style>
  <w:style w:type="character" w:customStyle="1" w:styleId="ZpatChar">
    <w:name w:val="Zápatí Char"/>
    <w:basedOn w:val="Standardnpsmoodstavce"/>
    <w:link w:val="Zpat"/>
    <w:uiPriority w:val="99"/>
    <w:rsid w:val="00F279B2"/>
  </w:style>
  <w:style w:type="paragraph" w:styleId="Textbubliny">
    <w:name w:val="Balloon Text"/>
    <w:basedOn w:val="Normln"/>
    <w:link w:val="TextbublinyChar"/>
    <w:uiPriority w:val="99"/>
    <w:semiHidden/>
    <w:unhideWhenUsed/>
    <w:rsid w:val="00F279B2"/>
    <w:pPr>
      <w:jc w:val="left"/>
    </w:pPr>
    <w:rPr>
      <w:rFonts w:ascii="Tahoma" w:eastAsiaTheme="minorHAnsi" w:hAnsi="Tahoma" w:cs="Tahoma"/>
      <w:bCs w:val="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49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394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</w:rPr>
  </w:style>
  <w:style w:type="paragraph" w:customStyle="1" w:styleId="Default">
    <w:name w:val="Default"/>
    <w:rsid w:val="001A3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C0FA5"/>
    <w:rPr>
      <w:b/>
      <w:bCs/>
    </w:rPr>
  </w:style>
  <w:style w:type="paragraph" w:styleId="Normlnweb">
    <w:name w:val="Normal (Web)"/>
    <w:basedOn w:val="Normln"/>
    <w:uiPriority w:val="99"/>
    <w:unhideWhenUsed/>
    <w:rsid w:val="00CA0FB5"/>
    <w:pPr>
      <w:spacing w:before="100" w:beforeAutospacing="1" w:after="100" w:afterAutospacing="1"/>
      <w:jc w:val="left"/>
    </w:pPr>
    <w:rPr>
      <w:rFonts w:ascii="Times New Roman" w:eastAsia="Times New Roman" w:hAnsi="Times New Roman"/>
      <w:bCs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ektrosvaz.cz" TargetMode="External"/><Relationship Id="rId2" Type="http://schemas.openxmlformats.org/officeDocument/2006/relationships/hyperlink" Target="mailto:esc@elektrosvaz.cz" TargetMode="External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7D61-2F04-4EB9-87CE-9AB438D6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Štěpán Turek</cp:lastModifiedBy>
  <cp:revision>6</cp:revision>
  <cp:lastPrinted>2022-09-28T12:59:00Z</cp:lastPrinted>
  <dcterms:created xsi:type="dcterms:W3CDTF">2023-01-13T08:16:00Z</dcterms:created>
  <dcterms:modified xsi:type="dcterms:W3CDTF">2023-01-13T08:51:00Z</dcterms:modified>
</cp:coreProperties>
</file>