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4372" w14:textId="471CF646" w:rsidR="00075D0B" w:rsidRPr="00A17EA7" w:rsidRDefault="006A3ED7" w:rsidP="00855C64">
      <w:pPr>
        <w:spacing w:line="360" w:lineRule="auto"/>
        <w:jc w:val="center"/>
        <w:rPr>
          <w:rFonts w:ascii="Times New Roman" w:hAnsi="Times New Roman"/>
          <w:b/>
          <w:bCs/>
          <w:sz w:val="32"/>
          <w:szCs w:val="32"/>
          <w:u w:val="single"/>
        </w:rPr>
      </w:pPr>
      <w:r w:rsidRPr="00A17EA7">
        <w:rPr>
          <w:rFonts w:ascii="Times New Roman" w:hAnsi="Times New Roman"/>
          <w:b/>
          <w:bCs/>
          <w:sz w:val="32"/>
          <w:szCs w:val="32"/>
          <w:u w:val="single"/>
        </w:rPr>
        <w:t>Vývoj b</w:t>
      </w:r>
      <w:r w:rsidR="00075D0B" w:rsidRPr="00A17EA7">
        <w:rPr>
          <w:rFonts w:ascii="Times New Roman" w:hAnsi="Times New Roman"/>
          <w:b/>
          <w:bCs/>
          <w:sz w:val="32"/>
          <w:szCs w:val="32"/>
          <w:u w:val="single"/>
        </w:rPr>
        <w:t>ezpečnostní situace na území okresu Most v roce 2025</w:t>
      </w:r>
    </w:p>
    <w:p w14:paraId="1B4925E3" w14:textId="77777777" w:rsidR="00075D0B" w:rsidRPr="006A3ED7" w:rsidRDefault="00075D0B" w:rsidP="00075D0B">
      <w:pPr>
        <w:spacing w:line="360" w:lineRule="auto"/>
        <w:jc w:val="both"/>
        <w:rPr>
          <w:rFonts w:ascii="Times New Roman" w:hAnsi="Times New Roman"/>
          <w:i/>
          <w:szCs w:val="22"/>
          <w:u w:val="single"/>
        </w:rPr>
      </w:pPr>
    </w:p>
    <w:p w14:paraId="189E611E" w14:textId="77777777" w:rsidR="00B96EB3" w:rsidRPr="000E23DB" w:rsidRDefault="00075D0B" w:rsidP="00075D0B">
      <w:pPr>
        <w:spacing w:line="360" w:lineRule="auto"/>
        <w:jc w:val="both"/>
        <w:rPr>
          <w:rFonts w:ascii="Times New Roman" w:hAnsi="Times New Roman"/>
          <w:b/>
          <w:bCs/>
          <w:i/>
          <w:szCs w:val="22"/>
        </w:rPr>
      </w:pPr>
      <w:r w:rsidRPr="000E23DB">
        <w:rPr>
          <w:rFonts w:ascii="Times New Roman" w:hAnsi="Times New Roman"/>
          <w:b/>
          <w:bCs/>
          <w:i/>
          <w:szCs w:val="22"/>
        </w:rPr>
        <w:t xml:space="preserve">Motto: </w:t>
      </w:r>
    </w:p>
    <w:p w14:paraId="603F3527" w14:textId="430A6066" w:rsidR="00075D0B" w:rsidRPr="000E23DB" w:rsidRDefault="00075D0B" w:rsidP="00075D0B">
      <w:pPr>
        <w:spacing w:line="360" w:lineRule="auto"/>
        <w:jc w:val="both"/>
        <w:rPr>
          <w:rFonts w:cs="Arial"/>
          <w:b/>
          <w:bCs/>
          <w:i/>
          <w:szCs w:val="22"/>
        </w:rPr>
      </w:pPr>
      <w:r w:rsidRPr="000E23DB">
        <w:rPr>
          <w:rFonts w:ascii="Times New Roman" w:hAnsi="Times New Roman"/>
          <w:b/>
          <w:bCs/>
          <w:i/>
          <w:szCs w:val="22"/>
        </w:rPr>
        <w:t>Nejúčinnější, ale také „nejdražší“ výzbrojí policie, je důvěra lidí.</w:t>
      </w:r>
    </w:p>
    <w:p w14:paraId="73E70224" w14:textId="77777777" w:rsidR="00075D0B" w:rsidRPr="00C7667D" w:rsidRDefault="00075D0B" w:rsidP="00075D0B">
      <w:pPr>
        <w:spacing w:line="360" w:lineRule="auto"/>
        <w:jc w:val="both"/>
        <w:rPr>
          <w:rFonts w:cs="Arial"/>
          <w:color w:val="FF0000"/>
          <w:szCs w:val="22"/>
        </w:rPr>
      </w:pPr>
    </w:p>
    <w:p w14:paraId="004A0B47" w14:textId="77777777"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 xml:space="preserve">O práci Policie ČR v okrese Most bylo v uplynulém roce slyšet a jsem rád, že veskrze v tom pozitivním smyslu. </w:t>
      </w:r>
    </w:p>
    <w:p w14:paraId="339F615C" w14:textId="0BACF18F"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Nápad kriminality na území našeho okresu se totiž v roce 2025</w:t>
      </w:r>
      <w:r w:rsidRPr="00B96EB3">
        <w:rPr>
          <w:rFonts w:ascii="Times New Roman" w:hAnsi="Times New Roman"/>
          <w:color w:val="FF0000"/>
          <w:sz w:val="28"/>
          <w:szCs w:val="28"/>
        </w:rPr>
        <w:t xml:space="preserve"> </w:t>
      </w:r>
      <w:r w:rsidRPr="00B96EB3">
        <w:rPr>
          <w:rFonts w:ascii="Times New Roman" w:hAnsi="Times New Roman"/>
          <w:sz w:val="28"/>
          <w:szCs w:val="28"/>
        </w:rPr>
        <w:t xml:space="preserve">vyvíjel zcela odlišně než v roce předchozím. Údaj o celkové registrované kriminalitě výrazně poklesl pod hodnotu z roku 2024 o 445 skutků, což činí téměř 16 %. Kriminalita se tak přiblížila úrovni „covidového“ roku 2021, kdy se v důsledku celorepublikového lockdownu dostala na minimum. Tento pozitivní trend se pak promítl do většiny ukazatelů hodnocení bezpečnostní situace na teritoriu, včetně poklesu indexu kriminality, </w:t>
      </w:r>
      <w:proofErr w:type="gramStart"/>
      <w:r w:rsidRPr="00B96EB3">
        <w:rPr>
          <w:rFonts w:ascii="Times New Roman" w:hAnsi="Times New Roman"/>
          <w:sz w:val="28"/>
          <w:szCs w:val="28"/>
        </w:rPr>
        <w:t>t.j.</w:t>
      </w:r>
      <w:proofErr w:type="gramEnd"/>
      <w:r w:rsidRPr="00B96EB3">
        <w:rPr>
          <w:rFonts w:ascii="Times New Roman" w:hAnsi="Times New Roman"/>
          <w:sz w:val="28"/>
          <w:szCs w:val="28"/>
        </w:rPr>
        <w:t xml:space="preserve"> počtu trestných činů na 10 tisíc obyvatel. Současně poměr celkové objasněnosti stoupl o cca 4,4 %</w:t>
      </w:r>
      <w:r w:rsidRPr="00B96EB3">
        <w:rPr>
          <w:rFonts w:ascii="Times New Roman" w:hAnsi="Times New Roman"/>
          <w:color w:val="FF0000"/>
          <w:sz w:val="28"/>
          <w:szCs w:val="28"/>
        </w:rPr>
        <w:t xml:space="preserve"> </w:t>
      </w:r>
      <w:r w:rsidRPr="00B96EB3">
        <w:rPr>
          <w:rFonts w:ascii="Times New Roman" w:hAnsi="Times New Roman"/>
          <w:sz w:val="28"/>
          <w:szCs w:val="28"/>
        </w:rPr>
        <w:t>a dosáhl nejvyšší hodnoty za posledních 6 let - 58,79</w:t>
      </w:r>
      <w:r w:rsidR="00A17EA7">
        <w:rPr>
          <w:rFonts w:ascii="Times New Roman" w:hAnsi="Times New Roman"/>
          <w:sz w:val="28"/>
          <w:szCs w:val="28"/>
        </w:rPr>
        <w:t xml:space="preserve"> </w:t>
      </w:r>
      <w:r w:rsidRPr="00B96EB3">
        <w:rPr>
          <w:rFonts w:ascii="Times New Roman" w:hAnsi="Times New Roman"/>
          <w:sz w:val="28"/>
          <w:szCs w:val="28"/>
        </w:rPr>
        <w:t xml:space="preserve">%. </w:t>
      </w:r>
    </w:p>
    <w:p w14:paraId="0466D39A" w14:textId="77777777" w:rsidR="00075D0B" w:rsidRPr="00B96EB3" w:rsidRDefault="00075D0B" w:rsidP="00075D0B">
      <w:pPr>
        <w:spacing w:line="360" w:lineRule="auto"/>
        <w:jc w:val="both"/>
        <w:rPr>
          <w:rFonts w:ascii="Times New Roman" w:hAnsi="Times New Roman"/>
          <w:sz w:val="28"/>
          <w:szCs w:val="28"/>
        </w:rPr>
      </w:pPr>
    </w:p>
    <w:p w14:paraId="77D08040" w14:textId="77777777"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K mírnému poklesu celkového nápadu sice došlo napříč celou republikou, ovšem redukce majetkové trestné činnosti a zejména pak případů krádeže vloupáním, byla loni na Mostecku zcela výjimečná. Jak se to podařilo?</w:t>
      </w:r>
    </w:p>
    <w:p w14:paraId="2639BCC4" w14:textId="77777777" w:rsidR="00A17EA7" w:rsidRDefault="00A17EA7" w:rsidP="00075D0B">
      <w:pPr>
        <w:spacing w:line="360" w:lineRule="auto"/>
        <w:jc w:val="both"/>
        <w:rPr>
          <w:rFonts w:ascii="Times New Roman" w:hAnsi="Times New Roman"/>
          <w:sz w:val="28"/>
          <w:szCs w:val="28"/>
        </w:rPr>
      </w:pPr>
    </w:p>
    <w:p w14:paraId="21B46E6F" w14:textId="77777777" w:rsidR="00A17EA7" w:rsidRDefault="00A17EA7" w:rsidP="00075D0B">
      <w:pPr>
        <w:spacing w:line="360" w:lineRule="auto"/>
        <w:jc w:val="both"/>
        <w:rPr>
          <w:rFonts w:ascii="Times New Roman" w:hAnsi="Times New Roman"/>
          <w:sz w:val="28"/>
          <w:szCs w:val="28"/>
        </w:rPr>
      </w:pPr>
    </w:p>
    <w:p w14:paraId="0F5CF19C" w14:textId="77777777" w:rsidR="00A17EA7" w:rsidRDefault="00A17EA7" w:rsidP="00075D0B">
      <w:pPr>
        <w:spacing w:line="360" w:lineRule="auto"/>
        <w:jc w:val="both"/>
        <w:rPr>
          <w:rFonts w:ascii="Times New Roman" w:hAnsi="Times New Roman"/>
          <w:sz w:val="28"/>
          <w:szCs w:val="28"/>
        </w:rPr>
      </w:pPr>
    </w:p>
    <w:p w14:paraId="65F46F28" w14:textId="77777777" w:rsidR="00A17EA7"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 xml:space="preserve">Vzhledem ke dlouhodobě vysokému podílu recidivistů na páchání majetkové trestné činnosti, jsme ve shodě s Okresním státním zastupitelstvím v Mostě začali významněji uplatňovat ofenzivnější postupy zaměřené vůči notorickým recidivistům. Dlouhodobě platí, že důsledné využívání již zažitého institutu zkráceného přípravného řízení (dále </w:t>
      </w:r>
      <w:r w:rsidRPr="00B96EB3">
        <w:rPr>
          <w:rFonts w:ascii="Times New Roman" w:hAnsi="Times New Roman"/>
          <w:sz w:val="28"/>
          <w:szCs w:val="28"/>
        </w:rPr>
        <w:lastRenderedPageBreak/>
        <w:t>jen „ZPŘ“) představuje efektivní nástroj pro postihování některých jednodušších forem trestné činnosti. Výrazně se zkracuje délka trestního řízení a snižuje administrativní zátěž na straně orgánů činných v trestním řízení. Stejně jako u standardního trestního stíhání, konaného vyšetřovateli kriminální policie, je ale pachatel většinou vyšetřován na svobodě</w:t>
      </w:r>
      <w:r w:rsidR="00A17EA7">
        <w:rPr>
          <w:rFonts w:ascii="Times New Roman" w:hAnsi="Times New Roman"/>
          <w:sz w:val="28"/>
          <w:szCs w:val="28"/>
        </w:rPr>
        <w:t>,</w:t>
      </w:r>
      <w:r w:rsidRPr="00B96EB3">
        <w:rPr>
          <w:rFonts w:ascii="Times New Roman" w:hAnsi="Times New Roman"/>
          <w:sz w:val="28"/>
          <w:szCs w:val="28"/>
        </w:rPr>
        <w:t xml:space="preserve"> a ne zřídka v trestné činnosti pokračuje. Ovšem v případech, kdy je s ohledem na osobu pachatele a důkazní stav věci možné předat zadrženého podezřelého i s návrhem na potrestání státnímu zástupci do 48 hodin, lze konat tzv. „</w:t>
      </w:r>
      <w:proofErr w:type="spellStart"/>
      <w:r w:rsidRPr="00B96EB3">
        <w:rPr>
          <w:rFonts w:ascii="Times New Roman" w:hAnsi="Times New Roman"/>
          <w:sz w:val="28"/>
          <w:szCs w:val="28"/>
        </w:rPr>
        <w:t>superzkrácené</w:t>
      </w:r>
      <w:proofErr w:type="spellEnd"/>
      <w:r w:rsidRPr="00B96EB3">
        <w:rPr>
          <w:rFonts w:ascii="Times New Roman" w:hAnsi="Times New Roman"/>
          <w:sz w:val="28"/>
          <w:szCs w:val="28"/>
        </w:rPr>
        <w:t>“ přípravné řízení (dále jen SZPŘ). Důsledným vyhodnocováním každého jednotlivého případu se nám v roce 2025 podařilo zvýšit počet SZPŘ o 70</w:t>
      </w:r>
      <w:r w:rsidR="00A17EA7">
        <w:rPr>
          <w:rFonts w:ascii="Times New Roman" w:hAnsi="Times New Roman"/>
          <w:sz w:val="28"/>
          <w:szCs w:val="28"/>
        </w:rPr>
        <w:t xml:space="preserve"> </w:t>
      </w:r>
      <w:r w:rsidRPr="00B96EB3">
        <w:rPr>
          <w:rFonts w:ascii="Times New Roman" w:hAnsi="Times New Roman"/>
          <w:sz w:val="28"/>
          <w:szCs w:val="28"/>
        </w:rPr>
        <w:t xml:space="preserve">%. Tento, s jistotou dosud nejefektivnější postup přípravného trestního řízení, ovšem klade na policisty nemalé nároky. V rámci stanovené lhůty 2 dnů totiž musí opatřit všechny potřebné důkazy a podklady v takovém rozsahu a kvalitě, aby bylo možné podezřelého postavit před soud. </w:t>
      </w:r>
      <w:r w:rsidRPr="00855C64">
        <w:rPr>
          <w:rFonts w:ascii="Times New Roman" w:hAnsi="Times New Roman"/>
          <w:sz w:val="28"/>
          <w:szCs w:val="28"/>
        </w:rPr>
        <w:t xml:space="preserve">Nejde jen o zadokumentování samotného trestného činu a výslechy všech zúčastněných osob, ale také získání všech potřebných zpráv k pachateli, odborných ocenění odcizených věcí a jiné majetkové újmy, opatření kamerových záznamů a jejich vyhodnocení atd. </w:t>
      </w:r>
      <w:r w:rsidRPr="00B96EB3">
        <w:rPr>
          <w:rFonts w:ascii="Times New Roman" w:hAnsi="Times New Roman"/>
          <w:sz w:val="28"/>
          <w:szCs w:val="28"/>
        </w:rPr>
        <w:t xml:space="preserve">Soud pak má možnost ve zjednodušeném řízení pachateli buď uložit adekvátní </w:t>
      </w:r>
      <w:proofErr w:type="gramStart"/>
      <w:r w:rsidRPr="00B96EB3">
        <w:rPr>
          <w:rFonts w:ascii="Times New Roman" w:hAnsi="Times New Roman"/>
          <w:sz w:val="28"/>
          <w:szCs w:val="28"/>
        </w:rPr>
        <w:t>trest - u</w:t>
      </w:r>
      <w:proofErr w:type="gramEnd"/>
      <w:r w:rsidRPr="00B96EB3">
        <w:rPr>
          <w:rFonts w:ascii="Times New Roman" w:hAnsi="Times New Roman"/>
          <w:sz w:val="28"/>
          <w:szCs w:val="28"/>
        </w:rPr>
        <w:t xml:space="preserve"> recidivistů převážně nepodmíněný trest odnětí </w:t>
      </w:r>
      <w:proofErr w:type="gramStart"/>
      <w:r w:rsidRPr="00B96EB3">
        <w:rPr>
          <w:rFonts w:ascii="Times New Roman" w:hAnsi="Times New Roman"/>
          <w:sz w:val="28"/>
          <w:szCs w:val="28"/>
        </w:rPr>
        <w:t>svobody - nebo</w:t>
      </w:r>
      <w:proofErr w:type="gramEnd"/>
      <w:r w:rsidRPr="00B96EB3">
        <w:rPr>
          <w:rFonts w:ascii="Times New Roman" w:hAnsi="Times New Roman"/>
          <w:sz w:val="28"/>
          <w:szCs w:val="28"/>
        </w:rPr>
        <w:t xml:space="preserve"> na něj v odůvodněných případech uvalit vazbu. Tímto způsobem se nám podařilo zamezit recidivujícím pachatelům v páchání další trestné činnosti často na základě prokázání bagatelního skutku. Současně se tím posiluje i efektivita trestní represe spočívající ve zvýšení bezprostřednosti postihu za spáchaný skutek. </w:t>
      </w:r>
      <w:r w:rsidRPr="00855C64">
        <w:rPr>
          <w:rFonts w:ascii="Times New Roman" w:hAnsi="Times New Roman"/>
          <w:sz w:val="28"/>
          <w:szCs w:val="28"/>
        </w:rPr>
        <w:t xml:space="preserve">Jak již bylo naznačeno, toto řízení lze realizovat pouze u méně složitých případů spíše bagatelní trestné činnosti, například kapesní krádeže, krádeže v obchodech, krádeže vloupáním, maření výkonu úředního rozhodnutí, výtržnictví, ohrožení pod vlivem návykové látky apod. V některých případech je konání SZPŘ zcela vyloučeno, jako například u mladistvých pachatelů. </w:t>
      </w:r>
      <w:r w:rsidRPr="00B96EB3">
        <w:rPr>
          <w:rFonts w:ascii="Times New Roman" w:hAnsi="Times New Roman"/>
          <w:sz w:val="28"/>
          <w:szCs w:val="28"/>
        </w:rPr>
        <w:t xml:space="preserve">Pozitivním zprávou pro veřejnost je meziroční snížení nápadu majetkové </w:t>
      </w:r>
    </w:p>
    <w:p w14:paraId="12DE764C" w14:textId="77777777" w:rsidR="00A17EA7" w:rsidRDefault="00A17EA7" w:rsidP="00075D0B">
      <w:pPr>
        <w:spacing w:line="360" w:lineRule="auto"/>
        <w:jc w:val="both"/>
        <w:rPr>
          <w:rFonts w:ascii="Times New Roman" w:hAnsi="Times New Roman"/>
          <w:sz w:val="28"/>
          <w:szCs w:val="28"/>
        </w:rPr>
      </w:pPr>
    </w:p>
    <w:p w14:paraId="1DE0A038" w14:textId="77777777" w:rsidR="00A17EA7" w:rsidRDefault="00A17EA7" w:rsidP="00075D0B">
      <w:pPr>
        <w:spacing w:line="360" w:lineRule="auto"/>
        <w:jc w:val="both"/>
        <w:rPr>
          <w:rFonts w:ascii="Times New Roman" w:hAnsi="Times New Roman"/>
          <w:sz w:val="28"/>
          <w:szCs w:val="28"/>
        </w:rPr>
      </w:pPr>
    </w:p>
    <w:p w14:paraId="14D51821" w14:textId="2D06655A"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kriminality v našem okrese o 449 případů, tedy o téměř 30</w:t>
      </w:r>
      <w:r w:rsidR="00A17EA7">
        <w:rPr>
          <w:rFonts w:ascii="Times New Roman" w:hAnsi="Times New Roman"/>
          <w:sz w:val="28"/>
          <w:szCs w:val="28"/>
        </w:rPr>
        <w:t xml:space="preserve"> </w:t>
      </w:r>
      <w:r w:rsidRPr="00B96EB3">
        <w:rPr>
          <w:rFonts w:ascii="Times New Roman" w:hAnsi="Times New Roman"/>
          <w:sz w:val="28"/>
          <w:szCs w:val="28"/>
        </w:rPr>
        <w:t>%. Krádeží vloupáním pak ubylo dokonce 301 případů, což představuje pokles o v</w:t>
      </w:r>
      <w:r w:rsidR="00A17EA7">
        <w:rPr>
          <w:rFonts w:ascii="Times New Roman" w:hAnsi="Times New Roman"/>
          <w:sz w:val="28"/>
          <w:szCs w:val="28"/>
        </w:rPr>
        <w:t>í</w:t>
      </w:r>
      <w:r w:rsidRPr="00B96EB3">
        <w:rPr>
          <w:rFonts w:ascii="Times New Roman" w:hAnsi="Times New Roman"/>
          <w:sz w:val="28"/>
          <w:szCs w:val="28"/>
        </w:rPr>
        <w:t>ce než 47</w:t>
      </w:r>
      <w:r w:rsidR="00A17EA7">
        <w:rPr>
          <w:rFonts w:ascii="Times New Roman" w:hAnsi="Times New Roman"/>
          <w:sz w:val="28"/>
          <w:szCs w:val="28"/>
        </w:rPr>
        <w:t xml:space="preserve"> </w:t>
      </w:r>
      <w:r w:rsidRPr="00B96EB3">
        <w:rPr>
          <w:rFonts w:ascii="Times New Roman" w:hAnsi="Times New Roman"/>
          <w:sz w:val="28"/>
          <w:szCs w:val="28"/>
        </w:rPr>
        <w:t xml:space="preserve">%! Průměrná škoda na 1 případ majetkové kriminality činí cca </w:t>
      </w:r>
      <w:proofErr w:type="gramStart"/>
      <w:r w:rsidRPr="00B96EB3">
        <w:rPr>
          <w:rFonts w:ascii="Times New Roman" w:hAnsi="Times New Roman"/>
          <w:sz w:val="28"/>
          <w:szCs w:val="28"/>
        </w:rPr>
        <w:t>38.000,-</w:t>
      </w:r>
      <w:proofErr w:type="gramEnd"/>
      <w:r w:rsidR="00343C1F">
        <w:rPr>
          <w:rFonts w:ascii="Times New Roman" w:hAnsi="Times New Roman"/>
          <w:sz w:val="28"/>
          <w:szCs w:val="28"/>
        </w:rPr>
        <w:t xml:space="preserve"> </w:t>
      </w:r>
      <w:r w:rsidRPr="00B96EB3">
        <w:rPr>
          <w:rFonts w:ascii="Times New Roman" w:hAnsi="Times New Roman"/>
          <w:sz w:val="28"/>
          <w:szCs w:val="28"/>
        </w:rPr>
        <w:t xml:space="preserve">Kč, tudíž nadneseně řečeno, před odcizením zničením či poškozením byl uchráněn majetek v hodnotě přes 17 mil. Kč. Pozitivní roli na tomto výsledku také sehrály systematické kontroly v exponovaných místech z pohledu narušování veřejného pořádku, v našem případě nejčastěji v sociálně vyloučených lokalitách, které provádíme ve spolupráci s městskou policií v Mostě a Litvínově.       </w:t>
      </w:r>
    </w:p>
    <w:p w14:paraId="4E0B6DA6" w14:textId="77777777"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 xml:space="preserve">        </w:t>
      </w:r>
    </w:p>
    <w:p w14:paraId="277A53F8" w14:textId="77777777"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 xml:space="preserve">Z hlediska struktury kriminality byl mírný pokles zaznamenán také u kriminality násilné a zbývající. K mírnému nárůstu naopak došlo v kategorii hospodářské a mravnostní trestné činnosti. </w:t>
      </w:r>
    </w:p>
    <w:p w14:paraId="1AF422B1" w14:textId="28F55C8D" w:rsidR="00075D0B" w:rsidRPr="00A17EA7" w:rsidRDefault="00A17EA7" w:rsidP="00A17EA7">
      <w:pPr>
        <w:spacing w:line="360" w:lineRule="auto"/>
        <w:jc w:val="center"/>
        <w:rPr>
          <w:rFonts w:cs="Arial"/>
          <w:i/>
          <w:sz w:val="28"/>
          <w:szCs w:val="28"/>
        </w:rPr>
      </w:pPr>
      <w:r w:rsidRPr="00B96EB3">
        <w:rPr>
          <w:rFonts w:cs="Arial"/>
          <w:i/>
          <w:sz w:val="28"/>
          <w:szCs w:val="28"/>
        </w:rPr>
        <w:t>Nápad kriminality - 10 let</w:t>
      </w:r>
    </w:p>
    <w:p w14:paraId="22E3B2B9" w14:textId="77777777" w:rsidR="00075D0B" w:rsidRPr="00B96EB3" w:rsidRDefault="00075D0B" w:rsidP="00075D0B">
      <w:pPr>
        <w:spacing w:line="360" w:lineRule="auto"/>
        <w:jc w:val="center"/>
        <w:rPr>
          <w:rFonts w:cs="Arial"/>
          <w:color w:val="FF0000"/>
          <w:sz w:val="28"/>
          <w:szCs w:val="28"/>
        </w:rPr>
      </w:pPr>
      <w:r w:rsidRPr="00B96EB3">
        <w:rPr>
          <w:rFonts w:ascii="Times New Roman" w:hAnsi="Times New Roman"/>
          <w:noProof/>
          <w:sz w:val="28"/>
          <w:szCs w:val="28"/>
        </w:rPr>
        <w:drawing>
          <wp:inline distT="0" distB="0" distL="0" distR="0" wp14:anchorId="7CE5D179" wp14:editId="17A20F03">
            <wp:extent cx="6121400" cy="24987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0" cy="2498725"/>
                    </a:xfrm>
                    <a:prstGeom prst="rect">
                      <a:avLst/>
                    </a:prstGeom>
                    <a:noFill/>
                    <a:ln>
                      <a:noFill/>
                    </a:ln>
                  </pic:spPr>
                </pic:pic>
              </a:graphicData>
            </a:graphic>
          </wp:inline>
        </w:drawing>
      </w:r>
    </w:p>
    <w:p w14:paraId="2B5C6CAE" w14:textId="51AC2477" w:rsidR="00A17EA7" w:rsidRPr="00A17EA7" w:rsidRDefault="00A17EA7" w:rsidP="00A17EA7">
      <w:pPr>
        <w:pStyle w:val="Titulek"/>
        <w:spacing w:after="0" w:line="360" w:lineRule="auto"/>
        <w:jc w:val="center"/>
        <w:rPr>
          <w:rFonts w:cs="Arial"/>
          <w:b w:val="0"/>
          <w:i/>
          <w:color w:val="auto"/>
          <w:sz w:val="28"/>
          <w:szCs w:val="28"/>
        </w:rPr>
      </w:pPr>
      <w:r w:rsidRPr="00B96EB3">
        <w:rPr>
          <w:rFonts w:cs="Arial"/>
          <w:b w:val="0"/>
          <w:i/>
          <w:color w:val="auto"/>
          <w:sz w:val="28"/>
          <w:szCs w:val="28"/>
        </w:rPr>
        <w:t>Základní přehled o kriminalitě</w:t>
      </w:r>
    </w:p>
    <w:p w14:paraId="36927D06" w14:textId="13C21FD6" w:rsidR="00A17EA7" w:rsidRPr="00A17EA7" w:rsidRDefault="00075D0B" w:rsidP="00A17EA7">
      <w:pPr>
        <w:spacing w:line="360" w:lineRule="auto"/>
        <w:jc w:val="center"/>
        <w:rPr>
          <w:sz w:val="28"/>
          <w:szCs w:val="28"/>
          <w:lang w:eastAsia="x-none"/>
        </w:rPr>
      </w:pPr>
      <w:r w:rsidRPr="00B96EB3">
        <w:rPr>
          <w:noProof/>
          <w:sz w:val="28"/>
          <w:szCs w:val="28"/>
        </w:rPr>
        <w:drawing>
          <wp:inline distT="0" distB="0" distL="0" distR="0" wp14:anchorId="3F26A9E6" wp14:editId="4950C528">
            <wp:extent cx="6121400" cy="19812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1981200"/>
                    </a:xfrm>
                    <a:prstGeom prst="rect">
                      <a:avLst/>
                    </a:prstGeom>
                    <a:noFill/>
                    <a:ln>
                      <a:noFill/>
                    </a:ln>
                  </pic:spPr>
                </pic:pic>
              </a:graphicData>
            </a:graphic>
          </wp:inline>
        </w:drawing>
      </w:r>
    </w:p>
    <w:p w14:paraId="3512B4B6" w14:textId="77777777" w:rsidR="00A17EA7" w:rsidRDefault="00A17EA7" w:rsidP="00A17EA7">
      <w:pPr>
        <w:rPr>
          <w:noProof/>
          <w:sz w:val="28"/>
          <w:szCs w:val="28"/>
        </w:rPr>
      </w:pPr>
    </w:p>
    <w:p w14:paraId="3384E497" w14:textId="77777777" w:rsidR="00A17EA7" w:rsidRDefault="00A17EA7" w:rsidP="00A17EA7">
      <w:pPr>
        <w:rPr>
          <w:noProof/>
          <w:sz w:val="28"/>
          <w:szCs w:val="28"/>
        </w:rPr>
      </w:pPr>
    </w:p>
    <w:p w14:paraId="67394FAE" w14:textId="0C651C61" w:rsidR="00A17EA7" w:rsidRPr="00A17EA7" w:rsidRDefault="00A17EA7" w:rsidP="00A17EA7">
      <w:pPr>
        <w:spacing w:line="360" w:lineRule="auto"/>
        <w:jc w:val="center"/>
        <w:rPr>
          <w:rFonts w:cs="Arial"/>
          <w:i/>
          <w:sz w:val="28"/>
          <w:szCs w:val="28"/>
        </w:rPr>
      </w:pPr>
      <w:r w:rsidRPr="00B96EB3">
        <w:rPr>
          <w:rFonts w:cs="Arial"/>
          <w:i/>
          <w:sz w:val="28"/>
          <w:szCs w:val="28"/>
        </w:rPr>
        <w:t>Nápad hlavních kategorií kriminality</w:t>
      </w:r>
    </w:p>
    <w:p w14:paraId="05A5A297" w14:textId="0C425165" w:rsidR="00A17EA7" w:rsidRPr="00A17EA7" w:rsidRDefault="00075D0B" w:rsidP="00A17EA7">
      <w:pPr>
        <w:rPr>
          <w:color w:val="FF0000"/>
          <w:sz w:val="28"/>
          <w:szCs w:val="28"/>
        </w:rPr>
      </w:pPr>
      <w:r w:rsidRPr="00B96EB3">
        <w:rPr>
          <w:noProof/>
          <w:sz w:val="28"/>
          <w:szCs w:val="28"/>
        </w:rPr>
        <w:drawing>
          <wp:inline distT="0" distB="0" distL="0" distR="0" wp14:anchorId="3AA858E3" wp14:editId="6766CFA2">
            <wp:extent cx="6118225" cy="30956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225" cy="3095625"/>
                    </a:xfrm>
                    <a:prstGeom prst="rect">
                      <a:avLst/>
                    </a:prstGeom>
                    <a:noFill/>
                    <a:ln>
                      <a:noFill/>
                    </a:ln>
                  </pic:spPr>
                </pic:pic>
              </a:graphicData>
            </a:graphic>
          </wp:inline>
        </w:drawing>
      </w:r>
    </w:p>
    <w:p w14:paraId="31EFD88B" w14:textId="77777777" w:rsidR="00A17EA7" w:rsidRDefault="00A17EA7" w:rsidP="00075D0B">
      <w:pPr>
        <w:spacing w:line="360" w:lineRule="auto"/>
        <w:jc w:val="center"/>
        <w:rPr>
          <w:rFonts w:cs="Arial"/>
          <w:i/>
          <w:sz w:val="28"/>
          <w:szCs w:val="28"/>
        </w:rPr>
      </w:pPr>
    </w:p>
    <w:p w14:paraId="47A25D30" w14:textId="6D16C317" w:rsidR="00A17EA7" w:rsidRDefault="00A17EA7" w:rsidP="00A17EA7">
      <w:pPr>
        <w:spacing w:line="360" w:lineRule="auto"/>
        <w:jc w:val="center"/>
        <w:rPr>
          <w:rFonts w:cs="Arial"/>
          <w:i/>
          <w:sz w:val="28"/>
          <w:szCs w:val="28"/>
        </w:rPr>
      </w:pPr>
      <w:r w:rsidRPr="00B96EB3">
        <w:rPr>
          <w:rFonts w:cs="Arial"/>
          <w:i/>
          <w:sz w:val="28"/>
          <w:szCs w:val="28"/>
        </w:rPr>
        <w:t xml:space="preserve">Podíl hlavních kategorií na celkové </w:t>
      </w:r>
      <w:proofErr w:type="gramStart"/>
      <w:r w:rsidRPr="00B96EB3">
        <w:rPr>
          <w:rFonts w:cs="Arial"/>
          <w:i/>
          <w:sz w:val="28"/>
          <w:szCs w:val="28"/>
        </w:rPr>
        <w:t>kriminalitě - struktura</w:t>
      </w:r>
      <w:proofErr w:type="gramEnd"/>
      <w:r w:rsidRPr="00B96EB3">
        <w:rPr>
          <w:rFonts w:cs="Arial"/>
          <w:i/>
          <w:sz w:val="28"/>
          <w:szCs w:val="28"/>
        </w:rPr>
        <w:t xml:space="preserve"> kriminality</w:t>
      </w:r>
    </w:p>
    <w:p w14:paraId="10EBF426" w14:textId="77777777" w:rsidR="00075D0B" w:rsidRPr="00B96EB3" w:rsidRDefault="00075D0B" w:rsidP="00075D0B">
      <w:pPr>
        <w:spacing w:line="360" w:lineRule="auto"/>
        <w:jc w:val="center"/>
        <w:rPr>
          <w:rFonts w:cs="Arial"/>
          <w:sz w:val="28"/>
          <w:szCs w:val="28"/>
        </w:rPr>
      </w:pPr>
      <w:r w:rsidRPr="00B96EB3">
        <w:rPr>
          <w:noProof/>
          <w:sz w:val="28"/>
          <w:szCs w:val="28"/>
        </w:rPr>
        <w:drawing>
          <wp:inline distT="0" distB="0" distL="0" distR="0" wp14:anchorId="6E386B84" wp14:editId="058195DA">
            <wp:extent cx="5391150" cy="1828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828800"/>
                    </a:xfrm>
                    <a:prstGeom prst="rect">
                      <a:avLst/>
                    </a:prstGeom>
                    <a:noFill/>
                    <a:ln>
                      <a:noFill/>
                    </a:ln>
                  </pic:spPr>
                </pic:pic>
              </a:graphicData>
            </a:graphic>
          </wp:inline>
        </w:drawing>
      </w:r>
    </w:p>
    <w:p w14:paraId="5D87A954" w14:textId="77777777" w:rsidR="00A17EA7" w:rsidRPr="00855C64" w:rsidRDefault="00075D0B" w:rsidP="00075D0B">
      <w:pPr>
        <w:shd w:val="clear" w:color="auto" w:fill="FFFFFF"/>
        <w:spacing w:line="360" w:lineRule="auto"/>
        <w:jc w:val="both"/>
        <w:textAlignment w:val="baseline"/>
        <w:rPr>
          <w:rFonts w:ascii="Times New Roman" w:hAnsi="Times New Roman"/>
          <w:sz w:val="28"/>
          <w:szCs w:val="28"/>
        </w:rPr>
      </w:pPr>
      <w:r w:rsidRPr="00B96EB3">
        <w:rPr>
          <w:rFonts w:ascii="Times New Roman" w:hAnsi="Times New Roman"/>
          <w:color w:val="000000"/>
          <w:sz w:val="28"/>
          <w:szCs w:val="28"/>
        </w:rPr>
        <w:t>V souladu s dlouhodobou predikcí lze potvrdit trend přesunu části kriminality do kyberprostoru. Toto se již netýká pouze majetkových deliktů, ale i dalších, zejména mravnostního, násilného a hospodářského charakteru. Celkem tak bylo v roce 2025 prověřováno 280 trestných činů s příznakem IT, meziročně o 75 více (+ 37</w:t>
      </w:r>
      <w:r w:rsidR="00A17EA7">
        <w:rPr>
          <w:rFonts w:ascii="Times New Roman" w:hAnsi="Times New Roman"/>
          <w:color w:val="000000"/>
          <w:sz w:val="28"/>
          <w:szCs w:val="28"/>
        </w:rPr>
        <w:t xml:space="preserve"> </w:t>
      </w:r>
      <w:r w:rsidRPr="00B96EB3">
        <w:rPr>
          <w:rFonts w:ascii="Times New Roman" w:hAnsi="Times New Roman"/>
          <w:color w:val="000000"/>
          <w:sz w:val="28"/>
          <w:szCs w:val="28"/>
        </w:rPr>
        <w:t>%), z toho bylo 198 trestných činů podvodu (+ 41</w:t>
      </w:r>
      <w:r w:rsidR="00A17EA7">
        <w:rPr>
          <w:rFonts w:ascii="Times New Roman" w:hAnsi="Times New Roman"/>
          <w:color w:val="000000"/>
          <w:sz w:val="28"/>
          <w:szCs w:val="28"/>
        </w:rPr>
        <w:t xml:space="preserve"> </w:t>
      </w:r>
      <w:r w:rsidRPr="00B96EB3">
        <w:rPr>
          <w:rFonts w:ascii="Times New Roman" w:hAnsi="Times New Roman"/>
          <w:color w:val="000000"/>
          <w:sz w:val="28"/>
          <w:szCs w:val="28"/>
        </w:rPr>
        <w:t xml:space="preserve">%). Kriminogenní faktory se zde zásadněji nemění. Dlouhodobě platí, že v řadě případů sami poškození přes masivní preventivní kampaně podlehli manipulacím pachatele, nebo svým jednáním vyvolali stav, který spáchání skutku přinejmenším značně usnadnil. </w:t>
      </w:r>
      <w:r w:rsidRPr="00855C64">
        <w:rPr>
          <w:rFonts w:ascii="Times New Roman" w:hAnsi="Times New Roman"/>
          <w:sz w:val="28"/>
          <w:szCs w:val="28"/>
        </w:rPr>
        <w:t xml:space="preserve">Výrazně se rozmnožily zejména případy, kdy si pachatelé dokázali prostřednictvím </w:t>
      </w:r>
      <w:proofErr w:type="spellStart"/>
      <w:r w:rsidRPr="00855C64">
        <w:rPr>
          <w:rFonts w:ascii="Times New Roman" w:hAnsi="Times New Roman"/>
          <w:sz w:val="28"/>
          <w:szCs w:val="28"/>
        </w:rPr>
        <w:t>phishingových</w:t>
      </w:r>
      <w:proofErr w:type="spellEnd"/>
      <w:r w:rsidRPr="00855C64">
        <w:rPr>
          <w:rFonts w:ascii="Times New Roman" w:hAnsi="Times New Roman"/>
          <w:sz w:val="28"/>
          <w:szCs w:val="28"/>
        </w:rPr>
        <w:t xml:space="preserve"> útoků zjednat přístup k internetovému bankovnictví oběti. Poté, co získali vzdálený přístup k jejímu počítači nebo telefonu, či vylákali kompletní informace o její platební kartě, jí doslova </w:t>
      </w:r>
    </w:p>
    <w:p w14:paraId="6BFE0AAA" w14:textId="77777777" w:rsidR="00A17EA7" w:rsidRPr="00855C64" w:rsidRDefault="00A17EA7" w:rsidP="00075D0B">
      <w:pPr>
        <w:shd w:val="clear" w:color="auto" w:fill="FFFFFF"/>
        <w:spacing w:line="360" w:lineRule="auto"/>
        <w:jc w:val="both"/>
        <w:textAlignment w:val="baseline"/>
        <w:rPr>
          <w:rFonts w:ascii="Times New Roman" w:hAnsi="Times New Roman"/>
          <w:sz w:val="28"/>
          <w:szCs w:val="28"/>
        </w:rPr>
      </w:pPr>
    </w:p>
    <w:p w14:paraId="7778D20C" w14:textId="77777777" w:rsidR="00A17EA7" w:rsidRPr="00855C64" w:rsidRDefault="00A17EA7" w:rsidP="00075D0B">
      <w:pPr>
        <w:shd w:val="clear" w:color="auto" w:fill="FFFFFF"/>
        <w:spacing w:line="360" w:lineRule="auto"/>
        <w:jc w:val="both"/>
        <w:textAlignment w:val="baseline"/>
        <w:rPr>
          <w:rFonts w:ascii="Times New Roman" w:hAnsi="Times New Roman"/>
          <w:sz w:val="28"/>
          <w:szCs w:val="28"/>
        </w:rPr>
      </w:pPr>
    </w:p>
    <w:p w14:paraId="33BDA5BE" w14:textId="0BEBFDEB" w:rsidR="00075D0B" w:rsidRPr="00855C64" w:rsidRDefault="00075D0B" w:rsidP="00075D0B">
      <w:pPr>
        <w:shd w:val="clear" w:color="auto" w:fill="FFFFFF"/>
        <w:spacing w:line="360" w:lineRule="auto"/>
        <w:jc w:val="both"/>
        <w:textAlignment w:val="baseline"/>
        <w:rPr>
          <w:rFonts w:ascii="Times New Roman" w:hAnsi="Times New Roman"/>
          <w:sz w:val="28"/>
          <w:szCs w:val="28"/>
        </w:rPr>
      </w:pPr>
      <w:r w:rsidRPr="00855C64">
        <w:rPr>
          <w:rFonts w:ascii="Times New Roman" w:hAnsi="Times New Roman"/>
          <w:sz w:val="28"/>
          <w:szCs w:val="28"/>
        </w:rPr>
        <w:t>vysáli bankovní konto. Škody pak šly obvykle do desítek až stovek tisíc. Napadený účet byl někdy navíc zneužit i k tzv. „praní špinavých peněz“. U podvodů za využívání tzv. „sociálního inženýrství“ se pachatelé obvykle vydávali za bankéře či policisty, navázali kontakt s obětí, přesvědčili ji, že její konto je v ohrožení a že je ohrožuje nějaký zaměstnanec banky. Pod záminkou záchrany peněz, či pomoci policii s usvědčením pachatele, přesvědčili oběť, že musí veškerou hotovost vybrat a vložit do „</w:t>
      </w:r>
      <w:proofErr w:type="spellStart"/>
      <w:r w:rsidRPr="00855C64">
        <w:rPr>
          <w:rFonts w:ascii="Times New Roman" w:hAnsi="Times New Roman"/>
          <w:sz w:val="28"/>
          <w:szCs w:val="28"/>
        </w:rPr>
        <w:t>bitcoinmatu</w:t>
      </w:r>
      <w:proofErr w:type="spellEnd"/>
      <w:r w:rsidRPr="00855C64">
        <w:rPr>
          <w:rFonts w:ascii="Times New Roman" w:hAnsi="Times New Roman"/>
          <w:sz w:val="28"/>
          <w:szCs w:val="28"/>
        </w:rPr>
        <w:t>“ nebo převést na jiné účty. Po převedení finančních prostředků na kryptoměnu následně získali od oběti přístupové kódy a prostředky zcizili. Neposledním způsobem manipulace obětí bylo podvodné vylákání finančních prostředků pod legendou získání dědictví či pomoci vojákovi nebo lékaři v misi na Blízkém východě, kdy škody šly do milionů korun. Ať už však zcizené peníze zmizí v „</w:t>
      </w:r>
      <w:proofErr w:type="spellStart"/>
      <w:r w:rsidRPr="00855C64">
        <w:rPr>
          <w:rFonts w:ascii="Times New Roman" w:hAnsi="Times New Roman"/>
          <w:sz w:val="28"/>
          <w:szCs w:val="28"/>
        </w:rPr>
        <w:t>bitcoinmatu</w:t>
      </w:r>
      <w:proofErr w:type="spellEnd"/>
      <w:r w:rsidRPr="00855C64">
        <w:rPr>
          <w:rFonts w:ascii="Times New Roman" w:hAnsi="Times New Roman"/>
          <w:sz w:val="28"/>
          <w:szCs w:val="28"/>
        </w:rPr>
        <w:t>“ nebo odejdou na bankovní účty, zejména zahraniční, je možnost jejich zajištění a vrácení oběti policií v naprosté většině případů problematická až nemožná, což platí i pro následné objasňování této trestné činnosti. V roce 2025 byly nadále páchány podvody, kdy pachatel vylákal peníze na základě podvodné internetové reklamy na „výhodné zhodnocení finančních prostředků“ či tzv. „</w:t>
      </w:r>
      <w:proofErr w:type="spellStart"/>
      <w:r w:rsidRPr="00855C64">
        <w:rPr>
          <w:rFonts w:ascii="Times New Roman" w:hAnsi="Times New Roman"/>
          <w:sz w:val="28"/>
          <w:szCs w:val="28"/>
        </w:rPr>
        <w:t>lajkování</w:t>
      </w:r>
      <w:proofErr w:type="spellEnd"/>
      <w:r w:rsidRPr="00855C64">
        <w:rPr>
          <w:rFonts w:ascii="Times New Roman" w:hAnsi="Times New Roman"/>
          <w:sz w:val="28"/>
          <w:szCs w:val="28"/>
        </w:rPr>
        <w:t>“, byť již ze samotné nabídky až stoprocentního zúročení vkladů bylo zřejmé, že propagované výnosy jsou naprosto nereálné. O finanční prostředky pak přišli nejen ti, kteří chtěli zhodnotit své úspory, ale často také zoufalí lidé, kteří chtěli touto cestou vyřešit svou špatnou životní situaci a na podvodnou investici si vzali úvěr.</w:t>
      </w:r>
    </w:p>
    <w:p w14:paraId="0D8C4690" w14:textId="77777777" w:rsidR="00075D0B" w:rsidRPr="00B96EB3" w:rsidRDefault="00075D0B" w:rsidP="00075D0B">
      <w:pPr>
        <w:spacing w:line="360" w:lineRule="auto"/>
        <w:jc w:val="both"/>
        <w:rPr>
          <w:rFonts w:ascii="Times New Roman" w:hAnsi="Times New Roman"/>
          <w:sz w:val="28"/>
          <w:szCs w:val="28"/>
        </w:rPr>
      </w:pPr>
    </w:p>
    <w:p w14:paraId="0B15B270" w14:textId="77777777" w:rsidR="00343C1F"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 xml:space="preserve">Za úspěch v oblasti dohledu nad veřejným pořádkem také považujeme zvládnutí bezpečnostního zajištění </w:t>
      </w:r>
      <w:proofErr w:type="spellStart"/>
      <w:r w:rsidRPr="00B96EB3">
        <w:rPr>
          <w:rFonts w:ascii="Times New Roman" w:hAnsi="Times New Roman"/>
          <w:sz w:val="28"/>
          <w:szCs w:val="28"/>
        </w:rPr>
        <w:t>drum&amp;bass</w:t>
      </w:r>
      <w:proofErr w:type="spellEnd"/>
      <w:r w:rsidRPr="00B96EB3">
        <w:rPr>
          <w:rFonts w:ascii="Times New Roman" w:hAnsi="Times New Roman"/>
          <w:sz w:val="28"/>
          <w:szCs w:val="28"/>
        </w:rPr>
        <w:t xml:space="preserve"> festivalu Let </w:t>
      </w:r>
      <w:proofErr w:type="spellStart"/>
      <w:r w:rsidRPr="00B96EB3">
        <w:rPr>
          <w:rFonts w:ascii="Times New Roman" w:hAnsi="Times New Roman"/>
          <w:sz w:val="28"/>
          <w:szCs w:val="28"/>
        </w:rPr>
        <w:t>it</w:t>
      </w:r>
      <w:proofErr w:type="spellEnd"/>
      <w:r w:rsidRPr="00B96EB3">
        <w:rPr>
          <w:rFonts w:ascii="Times New Roman" w:hAnsi="Times New Roman"/>
          <w:sz w:val="28"/>
          <w:szCs w:val="28"/>
        </w:rPr>
        <w:t xml:space="preserve"> </w:t>
      </w:r>
      <w:proofErr w:type="spellStart"/>
      <w:r w:rsidRPr="00B96EB3">
        <w:rPr>
          <w:rFonts w:ascii="Times New Roman" w:hAnsi="Times New Roman"/>
          <w:sz w:val="28"/>
          <w:szCs w:val="28"/>
        </w:rPr>
        <w:t>Roll</w:t>
      </w:r>
      <w:proofErr w:type="spellEnd"/>
      <w:r w:rsidRPr="00B96EB3">
        <w:rPr>
          <w:rFonts w:ascii="Times New Roman" w:hAnsi="Times New Roman"/>
          <w:sz w:val="28"/>
          <w:szCs w:val="28"/>
        </w:rPr>
        <w:t xml:space="preserve"> 2025 konaného poprvé u Jezera Most, jehož se zúčastnilo cca 15 tis. návštěvníků a 4 tis. organizátorů a účinkujících prakticky z celého světa. Do opatření bylo postupně nasazeno množství policistů nejen z našeho územního odboru, ale i specialisté cizinecké policie, služební kynologie, dálničního oddělení, poříčního oddělení, zásahové jednotky, stálé pořádkové jednotky, oddělení mezinárodních vztahů, příslušníci celní správy a v rámci přeshraniční spolupráce také policisté SRN. Zásadní roli na zvládnutí akce měla kvalitní spolupráce se všemu zúčastněnými </w:t>
      </w:r>
      <w:proofErr w:type="gramStart"/>
      <w:r w:rsidRPr="00B96EB3">
        <w:rPr>
          <w:rFonts w:ascii="Times New Roman" w:hAnsi="Times New Roman"/>
          <w:sz w:val="28"/>
          <w:szCs w:val="28"/>
        </w:rPr>
        <w:t>subjekty - pořádající</w:t>
      </w:r>
      <w:proofErr w:type="gramEnd"/>
      <w:r w:rsidRPr="00B96EB3">
        <w:rPr>
          <w:rFonts w:ascii="Times New Roman" w:hAnsi="Times New Roman"/>
          <w:sz w:val="28"/>
          <w:szCs w:val="28"/>
        </w:rPr>
        <w:t xml:space="preserve"> agenturou </w:t>
      </w:r>
    </w:p>
    <w:p w14:paraId="5EDA05F1" w14:textId="77777777" w:rsidR="00343C1F" w:rsidRDefault="00343C1F" w:rsidP="00075D0B">
      <w:pPr>
        <w:spacing w:line="360" w:lineRule="auto"/>
        <w:jc w:val="both"/>
        <w:rPr>
          <w:rFonts w:ascii="Times New Roman" w:hAnsi="Times New Roman"/>
          <w:sz w:val="28"/>
          <w:szCs w:val="28"/>
        </w:rPr>
      </w:pPr>
    </w:p>
    <w:p w14:paraId="597BC24D" w14:textId="60AD0309"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BEATWORX s.r.o., bezpečnostními agenturami ČECHYMEN, BSB a FL-SECURITY, Záchrannou službou Armády spásy ČR, Toxikologickou laboratoří KZ, a.s.</w:t>
      </w:r>
      <w:r w:rsidR="00343C1F">
        <w:rPr>
          <w:rFonts w:ascii="Times New Roman" w:hAnsi="Times New Roman"/>
          <w:sz w:val="28"/>
          <w:szCs w:val="28"/>
        </w:rPr>
        <w:t>,</w:t>
      </w:r>
      <w:r w:rsidRPr="00B96EB3">
        <w:rPr>
          <w:rFonts w:ascii="Times New Roman" w:hAnsi="Times New Roman"/>
          <w:sz w:val="28"/>
          <w:szCs w:val="28"/>
        </w:rPr>
        <w:t xml:space="preserve"> nemocnice Most, laboratoří VŠCHT Praha a Městskou policií Most. </w:t>
      </w:r>
    </w:p>
    <w:p w14:paraId="3762B455" w14:textId="77777777" w:rsidR="00343C1F" w:rsidRDefault="00343C1F" w:rsidP="00075D0B">
      <w:pPr>
        <w:spacing w:line="360" w:lineRule="auto"/>
        <w:jc w:val="both"/>
        <w:rPr>
          <w:rFonts w:ascii="Times New Roman" w:hAnsi="Times New Roman"/>
          <w:sz w:val="28"/>
          <w:szCs w:val="28"/>
        </w:rPr>
      </w:pPr>
    </w:p>
    <w:p w14:paraId="7BD9E274" w14:textId="5691EDF5" w:rsidR="00075D0B" w:rsidRPr="00B96EB3" w:rsidRDefault="00075D0B" w:rsidP="00075D0B">
      <w:pPr>
        <w:spacing w:line="360" w:lineRule="auto"/>
        <w:jc w:val="both"/>
        <w:rPr>
          <w:rFonts w:ascii="Times New Roman" w:hAnsi="Times New Roman"/>
          <w:color w:val="FF0000"/>
          <w:sz w:val="28"/>
          <w:szCs w:val="28"/>
        </w:rPr>
      </w:pPr>
      <w:r w:rsidRPr="00B96EB3">
        <w:rPr>
          <w:rFonts w:ascii="Times New Roman" w:hAnsi="Times New Roman"/>
          <w:sz w:val="28"/>
          <w:szCs w:val="28"/>
        </w:rPr>
        <w:t xml:space="preserve">Na základě zkušeností z předchozích festivalů konaných na Nymbursku bylo nutno zajistit nejen adekvátní počet sil a prostředků, ale také zcela změnit organizaci práce a zaběhlé postupy zpracování zjištěných protiprávních jednání. Z charakteru akce je zřejmé, že policejní opatření bylo zaměřeno zejména na regulaci dopravy na příjezdových komunikacích, potírání nedovolené distribuce omamných a psychotropních látek (OPL) a ohrožení v důsledku řízení motorových vozidel pod jejich vlivem. Byla zřízena dočasná kontrolní stanoviště policie na příjezdových komunikacích k festivalu formou obytných kontejnerů, uzpůsobených jako kanceláře s PC technikou a přístupem do všech informačních systémů Policie ČR, kde se část řízení s pachatelem realizovala. Biologický materiál byl podezřelým odebírán lékařem na stanovišti Záchranné služby Armády spásy ČR v areálu festivalu. Tyto vzorky nám prakticky na počkání vyhodnocovala toxikologická laboratoř mostecké nemocnice a rozbory OPL, nalezených u podezřelých, nám 24/7 zajišťovala mobilní laboratoř VŠCHT Praha dislokovaná v sídle policie. </w:t>
      </w:r>
    </w:p>
    <w:p w14:paraId="74E37F27" w14:textId="77777777" w:rsidR="00343C1F" w:rsidRDefault="00343C1F" w:rsidP="00075D0B">
      <w:pPr>
        <w:spacing w:line="360" w:lineRule="auto"/>
        <w:jc w:val="both"/>
        <w:rPr>
          <w:rFonts w:ascii="Times New Roman" w:hAnsi="Times New Roman"/>
          <w:sz w:val="28"/>
          <w:szCs w:val="28"/>
        </w:rPr>
      </w:pPr>
    </w:p>
    <w:p w14:paraId="70D17E37" w14:textId="6B0633F6"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Během opatření bylo prověřováno 34 případů podezření ze spáchání trestného činu</w:t>
      </w:r>
      <w:r w:rsidR="00343C1F">
        <w:rPr>
          <w:rFonts w:ascii="Times New Roman" w:hAnsi="Times New Roman"/>
          <w:sz w:val="28"/>
          <w:szCs w:val="28"/>
        </w:rPr>
        <w:t>,</w:t>
      </w:r>
      <w:r w:rsidRPr="00B96EB3">
        <w:rPr>
          <w:rFonts w:ascii="Times New Roman" w:hAnsi="Times New Roman"/>
          <w:sz w:val="28"/>
          <w:szCs w:val="28"/>
        </w:rPr>
        <w:t xml:space="preserve"> z toho 19 řízení pod vlivem OPL a 4 případy ovlivnění řidiče alkoholem. Kromě toho bylo realizováno 6 případů držení a distribuce OPL, 1 případ porušení zákazu řízení motorových vozidel, 1 případ krádeže a 1 případ výtržnictví a ublížení na zdraví. Předem dojednanou úzkou spoluprací se státními zástupci a soudci jsme řešili pachatele trestných činů, převážně z řad cizinců, cestou SZPŘ, neboť po jejich odjezdu z ČR by již byli pro naše orgány činné v trestním řízení nedostupní. Naprostým </w:t>
      </w:r>
      <w:proofErr w:type="gramStart"/>
      <w:r w:rsidRPr="00B96EB3">
        <w:rPr>
          <w:rFonts w:ascii="Times New Roman" w:hAnsi="Times New Roman"/>
          <w:sz w:val="28"/>
          <w:szCs w:val="28"/>
        </w:rPr>
        <w:t>rekordem - a</w:t>
      </w:r>
      <w:proofErr w:type="gramEnd"/>
      <w:r w:rsidRPr="00B96EB3">
        <w:rPr>
          <w:rFonts w:ascii="Times New Roman" w:hAnsi="Times New Roman"/>
          <w:sz w:val="28"/>
          <w:szCs w:val="28"/>
        </w:rPr>
        <w:t xml:space="preserve"> to zřejmě v celorepublikovém </w:t>
      </w:r>
      <w:proofErr w:type="gramStart"/>
      <w:r w:rsidRPr="00B96EB3">
        <w:rPr>
          <w:rFonts w:ascii="Times New Roman" w:hAnsi="Times New Roman"/>
          <w:sz w:val="28"/>
          <w:szCs w:val="28"/>
        </w:rPr>
        <w:t>měřítku - je</w:t>
      </w:r>
      <w:proofErr w:type="gramEnd"/>
      <w:r w:rsidRPr="00B96EB3">
        <w:rPr>
          <w:rFonts w:ascii="Times New Roman" w:hAnsi="Times New Roman"/>
          <w:sz w:val="28"/>
          <w:szCs w:val="28"/>
        </w:rPr>
        <w:t xml:space="preserve"> dosažení pravomocného rozhodnutí soudu 12 hodin po spáchání přečinu pachatelem, kdy byl nejen odsuzující trestní příkaz soudcem vydán, ale uložený peněžitý trest byl také odsouzeným na místě vykonán formou bezhotovostní úhrady přes platební terminál soudu.</w:t>
      </w:r>
    </w:p>
    <w:p w14:paraId="094E60EA" w14:textId="77777777" w:rsidR="00343C1F" w:rsidRDefault="00343C1F" w:rsidP="00075D0B">
      <w:pPr>
        <w:spacing w:line="360" w:lineRule="auto"/>
        <w:jc w:val="both"/>
        <w:rPr>
          <w:rFonts w:ascii="Times New Roman" w:hAnsi="Times New Roman"/>
          <w:sz w:val="28"/>
          <w:szCs w:val="28"/>
        </w:rPr>
      </w:pPr>
    </w:p>
    <w:p w14:paraId="5D3A6362" w14:textId="77777777" w:rsidR="00343C1F" w:rsidRDefault="00343C1F" w:rsidP="00075D0B">
      <w:pPr>
        <w:spacing w:line="360" w:lineRule="auto"/>
        <w:jc w:val="both"/>
        <w:rPr>
          <w:rFonts w:ascii="Times New Roman" w:hAnsi="Times New Roman"/>
          <w:sz w:val="28"/>
          <w:szCs w:val="28"/>
        </w:rPr>
      </w:pPr>
    </w:p>
    <w:p w14:paraId="2FE3EA69" w14:textId="1EE89F77"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Dále zde bylo zjištěno celkem 95 přestupků, z toho 50 proti BESIP, 17 případů řízení pod vlivem alkoholu, 19 případů držení OPL, 2 proti majetku a 1 proti občanskému soužití.</w:t>
      </w:r>
    </w:p>
    <w:p w14:paraId="55A47D4F" w14:textId="77777777" w:rsidR="00075D0B" w:rsidRPr="00855C64" w:rsidRDefault="00075D0B" w:rsidP="00075D0B">
      <w:pPr>
        <w:spacing w:line="360" w:lineRule="auto"/>
        <w:jc w:val="both"/>
        <w:rPr>
          <w:rFonts w:ascii="Times New Roman" w:hAnsi="Times New Roman"/>
          <w:sz w:val="28"/>
          <w:szCs w:val="28"/>
        </w:rPr>
      </w:pPr>
    </w:p>
    <w:p w14:paraId="22681E43" w14:textId="77777777" w:rsidR="00075D0B" w:rsidRPr="00855C64" w:rsidRDefault="00075D0B" w:rsidP="00075D0B">
      <w:pPr>
        <w:spacing w:line="360" w:lineRule="auto"/>
        <w:jc w:val="both"/>
        <w:rPr>
          <w:rFonts w:ascii="Times New Roman" w:hAnsi="Times New Roman"/>
          <w:sz w:val="28"/>
          <w:szCs w:val="28"/>
        </w:rPr>
      </w:pPr>
      <w:r w:rsidRPr="00855C64">
        <w:rPr>
          <w:rFonts w:ascii="Times New Roman" w:hAnsi="Times New Roman"/>
          <w:sz w:val="28"/>
          <w:szCs w:val="28"/>
        </w:rPr>
        <w:t xml:space="preserve">Zcela novou zkušeností se stal také rozsáhlý výpadek dodávky elektrického proudu ze dne 4. 7., kdy se však neprodleně podařilo po dobu trvání výpadku zabezpečit plynulý provoz náhradních zdrojů elektrické energie a nalézt náhradní způsoby komunikace v rámci PČR i IZS. </w:t>
      </w:r>
    </w:p>
    <w:p w14:paraId="0F5DACA9" w14:textId="77777777" w:rsidR="00075D0B" w:rsidRPr="00B96EB3" w:rsidRDefault="00075D0B" w:rsidP="00075D0B">
      <w:pPr>
        <w:spacing w:line="360" w:lineRule="auto"/>
        <w:jc w:val="both"/>
        <w:rPr>
          <w:rFonts w:ascii="Times New Roman" w:hAnsi="Times New Roman"/>
          <w:sz w:val="28"/>
          <w:szCs w:val="28"/>
        </w:rPr>
      </w:pPr>
    </w:p>
    <w:p w14:paraId="17B58B57" w14:textId="696B056F" w:rsidR="00075D0B" w:rsidRPr="00B96EB3" w:rsidRDefault="00075D0B" w:rsidP="00075D0B">
      <w:pPr>
        <w:spacing w:line="360" w:lineRule="auto"/>
        <w:jc w:val="both"/>
        <w:rPr>
          <w:rFonts w:ascii="Times New Roman" w:hAnsi="Times New Roman"/>
          <w:sz w:val="28"/>
          <w:szCs w:val="28"/>
        </w:rPr>
      </w:pPr>
      <w:r w:rsidRPr="00B96EB3">
        <w:rPr>
          <w:rFonts w:ascii="Times New Roman" w:hAnsi="Times New Roman"/>
          <w:sz w:val="28"/>
          <w:szCs w:val="28"/>
        </w:rPr>
        <w:t>Zintenzivněním náborových aktivit se nám během loňského roku podařilo po delší době nabrat více nových policistů než těch, kteří služební poměr skončili. Na rozdíl od předcházejícího roku, kdy nám chybělo přes 50 policistů, máme k 1.</w:t>
      </w:r>
      <w:r w:rsidR="00343C1F">
        <w:rPr>
          <w:rFonts w:ascii="Times New Roman" w:hAnsi="Times New Roman"/>
          <w:sz w:val="28"/>
          <w:szCs w:val="28"/>
        </w:rPr>
        <w:t xml:space="preserve"> </w:t>
      </w:r>
      <w:r w:rsidRPr="00B96EB3">
        <w:rPr>
          <w:rFonts w:ascii="Times New Roman" w:hAnsi="Times New Roman"/>
          <w:sz w:val="28"/>
          <w:szCs w:val="28"/>
        </w:rPr>
        <w:t>1.</w:t>
      </w:r>
      <w:r w:rsidR="00343C1F">
        <w:rPr>
          <w:rFonts w:ascii="Times New Roman" w:hAnsi="Times New Roman"/>
          <w:sz w:val="28"/>
          <w:szCs w:val="28"/>
        </w:rPr>
        <w:t xml:space="preserve"> </w:t>
      </w:r>
      <w:r w:rsidRPr="00B96EB3">
        <w:rPr>
          <w:rFonts w:ascii="Times New Roman" w:hAnsi="Times New Roman"/>
          <w:sz w:val="28"/>
          <w:szCs w:val="28"/>
        </w:rPr>
        <w:t>2026 podstav 30 policistů. Aktuální průzkumy agentury STEM ukazují, že Policie České republiky i v roce 2025 posílila míru důvěry občanů až na 79</w:t>
      </w:r>
      <w:r w:rsidR="00343C1F">
        <w:rPr>
          <w:rFonts w:ascii="Times New Roman" w:hAnsi="Times New Roman"/>
          <w:sz w:val="28"/>
          <w:szCs w:val="28"/>
        </w:rPr>
        <w:t xml:space="preserve"> </w:t>
      </w:r>
      <w:r w:rsidRPr="00B96EB3">
        <w:rPr>
          <w:rFonts w:ascii="Times New Roman" w:hAnsi="Times New Roman"/>
          <w:sz w:val="28"/>
          <w:szCs w:val="28"/>
        </w:rPr>
        <w:t xml:space="preserve">%, což ji řadí mezi nejdůvěryhodnější instituce v zemi. Současně povolání policisty skončilo na předních místech v žebříčku nejatraktivnějších zaměstnání. Tato důvěra je klíčovým stabilizačním prvkem a současně zvyšuje přitažlivost služby v policii, podporuje její prestiž a usnadňuje budování partnerských vztahů s komunitou. Věřím, že svým dílem k této důvěře přispěla i mostecká policie. </w:t>
      </w:r>
    </w:p>
    <w:p w14:paraId="0F2DC160" w14:textId="77777777" w:rsidR="00343C1F" w:rsidRDefault="00343C1F" w:rsidP="00343C1F">
      <w:pPr>
        <w:spacing w:line="360" w:lineRule="auto"/>
        <w:jc w:val="both"/>
        <w:rPr>
          <w:rFonts w:ascii="Times New Roman" w:hAnsi="Times New Roman"/>
          <w:b/>
          <w:bCs/>
          <w:sz w:val="28"/>
          <w:szCs w:val="28"/>
        </w:rPr>
      </w:pPr>
    </w:p>
    <w:p w14:paraId="216CAE9C" w14:textId="7BEEB1F3" w:rsidR="00075D0B" w:rsidRDefault="00075D0B" w:rsidP="00343C1F">
      <w:pPr>
        <w:spacing w:line="360" w:lineRule="auto"/>
        <w:jc w:val="both"/>
        <w:rPr>
          <w:rFonts w:ascii="Times New Roman" w:hAnsi="Times New Roman"/>
          <w:b/>
          <w:bCs/>
          <w:sz w:val="28"/>
          <w:szCs w:val="28"/>
        </w:rPr>
      </w:pPr>
      <w:r w:rsidRPr="00343C1F">
        <w:rPr>
          <w:rFonts w:ascii="Times New Roman" w:hAnsi="Times New Roman"/>
          <w:b/>
          <w:bCs/>
          <w:sz w:val="28"/>
          <w:szCs w:val="28"/>
        </w:rPr>
        <w:t xml:space="preserve">plk. Mgr. Jiří </w:t>
      </w:r>
      <w:proofErr w:type="spellStart"/>
      <w:r w:rsidRPr="00343C1F">
        <w:rPr>
          <w:rFonts w:ascii="Times New Roman" w:hAnsi="Times New Roman"/>
          <w:b/>
          <w:bCs/>
          <w:sz w:val="28"/>
          <w:szCs w:val="28"/>
        </w:rPr>
        <w:t>Volprecht</w:t>
      </w:r>
      <w:proofErr w:type="spellEnd"/>
      <w:r w:rsidRPr="00343C1F">
        <w:rPr>
          <w:rFonts w:ascii="Times New Roman" w:hAnsi="Times New Roman"/>
          <w:b/>
          <w:bCs/>
          <w:sz w:val="28"/>
          <w:szCs w:val="28"/>
        </w:rPr>
        <w:t xml:space="preserve"> </w:t>
      </w:r>
    </w:p>
    <w:p w14:paraId="733B7459" w14:textId="58AAD6FC" w:rsidR="00343C1F" w:rsidRPr="00343C1F" w:rsidRDefault="00343C1F" w:rsidP="00343C1F">
      <w:pPr>
        <w:spacing w:line="360" w:lineRule="auto"/>
        <w:jc w:val="both"/>
        <w:rPr>
          <w:rFonts w:ascii="Times New Roman" w:hAnsi="Times New Roman"/>
          <w:b/>
          <w:bCs/>
          <w:sz w:val="28"/>
          <w:szCs w:val="28"/>
        </w:rPr>
      </w:pPr>
      <w:r w:rsidRPr="00343C1F">
        <w:rPr>
          <w:rFonts w:ascii="Times New Roman" w:hAnsi="Times New Roman"/>
          <w:b/>
          <w:bCs/>
          <w:sz w:val="28"/>
          <w:szCs w:val="28"/>
        </w:rPr>
        <w:t>ředitel</w:t>
      </w:r>
    </w:p>
    <w:p w14:paraId="238AF074" w14:textId="1E4CA82C" w:rsidR="00075D0B" w:rsidRPr="00343C1F" w:rsidRDefault="00343C1F" w:rsidP="00075D0B">
      <w:pPr>
        <w:spacing w:line="360" w:lineRule="auto"/>
        <w:jc w:val="both"/>
        <w:rPr>
          <w:rFonts w:ascii="Times New Roman" w:hAnsi="Times New Roman"/>
          <w:b/>
          <w:bCs/>
          <w:sz w:val="28"/>
          <w:szCs w:val="28"/>
        </w:rPr>
      </w:pPr>
      <w:r w:rsidRPr="00343C1F">
        <w:rPr>
          <w:rFonts w:ascii="Times New Roman" w:hAnsi="Times New Roman"/>
          <w:b/>
          <w:bCs/>
          <w:sz w:val="28"/>
          <w:szCs w:val="28"/>
        </w:rPr>
        <w:t>Policie České republiky – KŘP Ústeckého kraje</w:t>
      </w:r>
    </w:p>
    <w:p w14:paraId="6B0F1AEC" w14:textId="77777777" w:rsidR="00343C1F" w:rsidRPr="00343C1F" w:rsidRDefault="00343C1F" w:rsidP="00343C1F">
      <w:pPr>
        <w:spacing w:line="360" w:lineRule="auto"/>
        <w:jc w:val="both"/>
        <w:rPr>
          <w:rFonts w:ascii="Times New Roman" w:hAnsi="Times New Roman"/>
          <w:b/>
          <w:bCs/>
          <w:sz w:val="28"/>
          <w:szCs w:val="28"/>
        </w:rPr>
      </w:pPr>
      <w:r w:rsidRPr="00343C1F">
        <w:rPr>
          <w:rFonts w:ascii="Times New Roman" w:hAnsi="Times New Roman"/>
          <w:b/>
          <w:bCs/>
          <w:sz w:val="28"/>
          <w:szCs w:val="28"/>
        </w:rPr>
        <w:t>Územní odbor Most</w:t>
      </w:r>
    </w:p>
    <w:p w14:paraId="51A192C6" w14:textId="77777777" w:rsidR="00343C1F" w:rsidRPr="00343C1F" w:rsidRDefault="00343C1F" w:rsidP="00075D0B">
      <w:pPr>
        <w:spacing w:line="360" w:lineRule="auto"/>
        <w:jc w:val="both"/>
        <w:rPr>
          <w:rFonts w:ascii="Times New Roman" w:hAnsi="Times New Roman"/>
          <w:sz w:val="28"/>
          <w:szCs w:val="28"/>
        </w:rPr>
      </w:pPr>
    </w:p>
    <w:p w14:paraId="243769E2" w14:textId="77777777" w:rsidR="00742B82" w:rsidRDefault="00742B82"/>
    <w:sectPr w:rsidR="00742B82" w:rsidSect="00075D0B">
      <w:footerReference w:type="default" r:id="rId10"/>
      <w:headerReference w:type="first" r:id="rId11"/>
      <w:pgSz w:w="11906" w:h="16838" w:code="9"/>
      <w:pgMar w:top="0"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6F57" w14:textId="77777777" w:rsidR="00631898" w:rsidRDefault="00631898">
      <w:pPr>
        <w:spacing w:line="240" w:lineRule="auto"/>
      </w:pPr>
      <w:r>
        <w:separator/>
      </w:r>
    </w:p>
  </w:endnote>
  <w:endnote w:type="continuationSeparator" w:id="0">
    <w:p w14:paraId="13BF2C0E" w14:textId="77777777" w:rsidR="00631898" w:rsidRDefault="00631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81D3" w14:textId="77777777" w:rsidR="000E1352" w:rsidRPr="009E0FE1" w:rsidRDefault="00075D0B" w:rsidP="005C020E">
    <w:pPr>
      <w:pStyle w:val="Zpat"/>
      <w:jc w:val="right"/>
      <w:rPr>
        <w:lang w:val="cs-CZ"/>
      </w:rPr>
    </w:pPr>
    <w:r>
      <w:rPr>
        <w:rStyle w:val="slostrnky"/>
      </w:rPr>
      <w:fldChar w:fldCharType="begin"/>
    </w:r>
    <w:r>
      <w:rPr>
        <w:rStyle w:val="slostrnky"/>
      </w:rPr>
      <w:instrText xml:space="preserve"> PAGE </w:instrText>
    </w:r>
    <w:r>
      <w:rPr>
        <w:rStyle w:val="slostrnky"/>
      </w:rPr>
      <w:fldChar w:fldCharType="separate"/>
    </w:r>
    <w:r w:rsidR="00B85AED">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31A9" w14:textId="77777777" w:rsidR="00631898" w:rsidRDefault="00631898">
      <w:pPr>
        <w:spacing w:line="240" w:lineRule="auto"/>
      </w:pPr>
      <w:r>
        <w:separator/>
      </w:r>
    </w:p>
  </w:footnote>
  <w:footnote w:type="continuationSeparator" w:id="0">
    <w:p w14:paraId="44891584" w14:textId="77777777" w:rsidR="00631898" w:rsidRDefault="00631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1709" w14:textId="77777777" w:rsidR="000E1352" w:rsidRPr="00305145" w:rsidRDefault="00075D0B" w:rsidP="00BE7A24">
    <w:pPr>
      <w:pStyle w:val="n3"/>
      <w:ind w:left="6372"/>
    </w:pPr>
    <w:r w:rsidRPr="003A4311">
      <w:rPr>
        <w:rFonts w:ascii="MS Sans Serif" w:hAnsi="MS Sans Serif"/>
        <w:b/>
        <w:bCs/>
        <w:color w:val="FF0000"/>
        <w:sz w:val="20"/>
        <w:szCs w:val="20"/>
      </w:rPr>
      <w:t xml:space="preserve">   </w:t>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0909A1" w:rsidRPr="003A4311" w14:paraId="35FD6886" w14:textId="77777777">
      <w:trPr>
        <w:trHeight w:val="1644"/>
      </w:trPr>
      <w:tc>
        <w:tcPr>
          <w:tcW w:w="2155" w:type="dxa"/>
          <w:vAlign w:val="bottom"/>
        </w:tcPr>
        <w:p w14:paraId="737E6CFD" w14:textId="77777777" w:rsidR="000E1352" w:rsidRPr="003A4311" w:rsidRDefault="000E1352" w:rsidP="003E0E50">
          <w:pPr>
            <w:pStyle w:val="Zhlav"/>
            <w:rPr>
              <w:color w:val="FF0000"/>
            </w:rPr>
          </w:pPr>
        </w:p>
      </w:tc>
      <w:tc>
        <w:tcPr>
          <w:tcW w:w="170" w:type="dxa"/>
          <w:tcBorders>
            <w:left w:val="nil"/>
          </w:tcBorders>
          <w:vAlign w:val="bottom"/>
        </w:tcPr>
        <w:p w14:paraId="54281301" w14:textId="77777777" w:rsidR="000E1352" w:rsidRPr="003A4311" w:rsidRDefault="000E1352" w:rsidP="003E0E50">
          <w:pPr>
            <w:pStyle w:val="Zhlav"/>
            <w:rPr>
              <w:color w:val="FF0000"/>
            </w:rPr>
          </w:pPr>
        </w:p>
      </w:tc>
      <w:tc>
        <w:tcPr>
          <w:tcW w:w="7314" w:type="dxa"/>
          <w:vAlign w:val="bottom"/>
        </w:tcPr>
        <w:p w14:paraId="206DF930" w14:textId="77777777" w:rsidR="000E1352" w:rsidRPr="003A4311" w:rsidRDefault="000E1352" w:rsidP="0068761B">
          <w:pPr>
            <w:pStyle w:val="Zhlav"/>
            <w:rPr>
              <w:color w:val="FF0000"/>
            </w:rPr>
          </w:pPr>
        </w:p>
      </w:tc>
    </w:tr>
    <w:tr w:rsidR="000909A1" w:rsidRPr="003A4311" w14:paraId="521BE9C4" w14:textId="77777777">
      <w:trPr>
        <w:trHeight w:val="851"/>
      </w:trPr>
      <w:tc>
        <w:tcPr>
          <w:tcW w:w="2155" w:type="dxa"/>
        </w:tcPr>
        <w:p w14:paraId="559FBE76" w14:textId="77777777" w:rsidR="000E1352" w:rsidRPr="003A4311" w:rsidRDefault="000E1352" w:rsidP="00776A76">
          <w:pPr>
            <w:pStyle w:val="Zhlav"/>
            <w:rPr>
              <w:color w:val="FF0000"/>
            </w:rPr>
          </w:pPr>
        </w:p>
      </w:tc>
      <w:tc>
        <w:tcPr>
          <w:tcW w:w="170" w:type="dxa"/>
          <w:tcBorders>
            <w:left w:val="nil"/>
          </w:tcBorders>
        </w:tcPr>
        <w:p w14:paraId="6C5A9047" w14:textId="77777777" w:rsidR="000E1352" w:rsidRPr="003A4311" w:rsidRDefault="000E1352" w:rsidP="00652F98">
          <w:pPr>
            <w:pStyle w:val="Zhlav"/>
            <w:rPr>
              <w:color w:val="FF0000"/>
            </w:rPr>
          </w:pPr>
        </w:p>
      </w:tc>
      <w:tc>
        <w:tcPr>
          <w:tcW w:w="7314" w:type="dxa"/>
          <w:vAlign w:val="bottom"/>
        </w:tcPr>
        <w:p w14:paraId="695DE4B5" w14:textId="77777777" w:rsidR="000E1352" w:rsidRPr="003A4311" w:rsidRDefault="000E1352" w:rsidP="005B2342">
          <w:pPr>
            <w:pStyle w:val="Zahlavi3"/>
            <w:rPr>
              <w:color w:val="FF0000"/>
            </w:rPr>
          </w:pPr>
        </w:p>
      </w:tc>
    </w:tr>
  </w:tbl>
  <w:p w14:paraId="13E3E144" w14:textId="77777777" w:rsidR="000E1352" w:rsidRPr="003A4311" w:rsidRDefault="00075D0B">
    <w:pPr>
      <w:pStyle w:val="Zhlav"/>
      <w:rPr>
        <w:color w:val="FF0000"/>
      </w:rPr>
    </w:pPr>
    <w:r w:rsidRPr="003A4311">
      <w:rPr>
        <w:noProof/>
        <w:color w:val="FF0000"/>
      </w:rPr>
      <mc:AlternateContent>
        <mc:Choice Requires="wps">
          <w:drawing>
            <wp:anchor distT="0" distB="0" distL="114300" distR="114300" simplePos="0" relativeHeight="251661312" behindDoc="0" locked="1" layoutInCell="1" allowOverlap="1" wp14:anchorId="4CBD5F25" wp14:editId="17F7E463">
              <wp:simplePos x="0" y="0"/>
              <wp:positionH relativeFrom="page">
                <wp:posOffset>252095</wp:posOffset>
              </wp:positionH>
              <wp:positionV relativeFrom="page">
                <wp:posOffset>5346700</wp:posOffset>
              </wp:positionV>
              <wp:extent cx="144145" cy="0"/>
              <wp:effectExtent l="13970" t="12700" r="13335" b="63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D999" id="Přímá spojnic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" strokecolor="#1d1d1b" strokeweight=".5pt">
              <w10:wrap anchorx="page" anchory="page"/>
              <w10:anchorlock/>
            </v:line>
          </w:pict>
        </mc:Fallback>
      </mc:AlternateContent>
    </w:r>
    <w:r w:rsidRPr="003A4311">
      <w:rPr>
        <w:noProof/>
        <w:color w:val="FF0000"/>
      </w:rPr>
      <mc:AlternateContent>
        <mc:Choice Requires="wps">
          <w:drawing>
            <wp:anchor distT="0" distB="0" distL="114300" distR="114300" simplePos="0" relativeHeight="251660288" behindDoc="0" locked="1" layoutInCell="1" allowOverlap="1" wp14:anchorId="1C016A8E" wp14:editId="7D619316">
              <wp:simplePos x="0" y="0"/>
              <wp:positionH relativeFrom="page">
                <wp:posOffset>180340</wp:posOffset>
              </wp:positionH>
              <wp:positionV relativeFrom="page">
                <wp:posOffset>7200900</wp:posOffset>
              </wp:positionV>
              <wp:extent cx="215900" cy="0"/>
              <wp:effectExtent l="8890" t="9525" r="13335" b="9525"/>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341E1"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" strokecolor="#1d1d1b" strokeweight=".5pt">
              <v:stroke dashstyle="dash"/>
              <w10:wrap anchorx="page" anchory="page"/>
              <w10:anchorlock/>
            </v:line>
          </w:pict>
        </mc:Fallback>
      </mc:AlternateContent>
    </w:r>
    <w:r w:rsidRPr="003A4311">
      <w:rPr>
        <w:noProof/>
        <w:color w:val="FF0000"/>
      </w:rPr>
      <mc:AlternateContent>
        <mc:Choice Requires="wps">
          <w:drawing>
            <wp:anchor distT="0" distB="0" distL="114300" distR="114300" simplePos="0" relativeHeight="251659264" behindDoc="0" locked="1" layoutInCell="1" allowOverlap="1" wp14:anchorId="2354BA77" wp14:editId="04822A4C">
              <wp:simplePos x="0" y="0"/>
              <wp:positionH relativeFrom="page">
                <wp:posOffset>180340</wp:posOffset>
              </wp:positionH>
              <wp:positionV relativeFrom="page">
                <wp:posOffset>3600450</wp:posOffset>
              </wp:positionV>
              <wp:extent cx="215900" cy="0"/>
              <wp:effectExtent l="8890" t="9525" r="13335" b="952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7CB8D" id="Přímá spojnic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" strokecolor="#1d1d1b" strokeweight=".5pt">
              <v:stroke dashstyle="dash"/>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0B"/>
    <w:rsid w:val="00075D0B"/>
    <w:rsid w:val="000E1352"/>
    <w:rsid w:val="000E23DB"/>
    <w:rsid w:val="001B44CF"/>
    <w:rsid w:val="00343C1F"/>
    <w:rsid w:val="00631898"/>
    <w:rsid w:val="006A280F"/>
    <w:rsid w:val="006A3ED7"/>
    <w:rsid w:val="006F1170"/>
    <w:rsid w:val="00742B82"/>
    <w:rsid w:val="00855C64"/>
    <w:rsid w:val="008D5FF1"/>
    <w:rsid w:val="0092743A"/>
    <w:rsid w:val="00982459"/>
    <w:rsid w:val="00A17EA7"/>
    <w:rsid w:val="00B85AED"/>
    <w:rsid w:val="00B96EB3"/>
    <w:rsid w:val="00C8716C"/>
    <w:rsid w:val="00CD19C1"/>
    <w:rsid w:val="00D24E25"/>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2F3E"/>
  <w15:chartTrackingRefBased/>
  <w15:docId w15:val="{F0C495BC-1CC8-4503-906F-565AF01C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5D0B"/>
    <w:pPr>
      <w:spacing w:after="0" w:line="260" w:lineRule="atLeast"/>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75D0B"/>
    <w:pPr>
      <w:tabs>
        <w:tab w:val="center" w:pos="4536"/>
        <w:tab w:val="right" w:pos="9072"/>
      </w:tabs>
      <w:spacing w:line="200" w:lineRule="atLeast"/>
      <w:ind w:right="1021"/>
    </w:pPr>
    <w:rPr>
      <w:caps/>
      <w:sz w:val="20"/>
    </w:rPr>
  </w:style>
  <w:style w:type="character" w:customStyle="1" w:styleId="ZhlavChar">
    <w:name w:val="Záhlaví Char"/>
    <w:basedOn w:val="Standardnpsmoodstavce"/>
    <w:link w:val="Zhlav"/>
    <w:rsid w:val="00075D0B"/>
    <w:rPr>
      <w:rFonts w:ascii="Arial" w:eastAsia="Times New Roman" w:hAnsi="Arial" w:cs="Times New Roman"/>
      <w:caps/>
      <w:sz w:val="20"/>
      <w:szCs w:val="24"/>
      <w:lang w:eastAsia="cs-CZ"/>
    </w:rPr>
  </w:style>
  <w:style w:type="paragraph" w:styleId="Zpat">
    <w:name w:val="footer"/>
    <w:basedOn w:val="Normln"/>
    <w:link w:val="ZpatChar"/>
    <w:uiPriority w:val="99"/>
    <w:rsid w:val="00075D0B"/>
    <w:pPr>
      <w:spacing w:line="240" w:lineRule="atLeast"/>
      <w:ind w:left="6067"/>
    </w:pPr>
    <w:rPr>
      <w:sz w:val="20"/>
      <w:lang w:val="x-none" w:eastAsia="x-none"/>
    </w:rPr>
  </w:style>
  <w:style w:type="character" w:customStyle="1" w:styleId="ZpatChar">
    <w:name w:val="Zápatí Char"/>
    <w:basedOn w:val="Standardnpsmoodstavce"/>
    <w:link w:val="Zpat"/>
    <w:uiPriority w:val="99"/>
    <w:rsid w:val="00075D0B"/>
    <w:rPr>
      <w:rFonts w:ascii="Arial" w:eastAsia="Times New Roman" w:hAnsi="Arial" w:cs="Times New Roman"/>
      <w:sz w:val="20"/>
      <w:szCs w:val="24"/>
      <w:lang w:val="x-none" w:eastAsia="x-none"/>
    </w:rPr>
  </w:style>
  <w:style w:type="paragraph" w:customStyle="1" w:styleId="Zahlavi3">
    <w:name w:val="Zahlavi_3"/>
    <w:basedOn w:val="Zhlav"/>
    <w:rsid w:val="00075D0B"/>
    <w:rPr>
      <w:caps w:val="0"/>
    </w:rPr>
  </w:style>
  <w:style w:type="paragraph" w:customStyle="1" w:styleId="n3">
    <w:name w:val="n3"/>
    <w:basedOn w:val="Normln"/>
    <w:rsid w:val="00075D0B"/>
    <w:pPr>
      <w:spacing w:line="60" w:lineRule="atLeast"/>
    </w:pPr>
    <w:rPr>
      <w:noProof/>
      <w:sz w:val="6"/>
    </w:rPr>
  </w:style>
  <w:style w:type="character" w:styleId="slostrnky">
    <w:name w:val="page number"/>
    <w:basedOn w:val="Standardnpsmoodstavce"/>
    <w:rsid w:val="00075D0B"/>
  </w:style>
  <w:style w:type="paragraph" w:styleId="Titulek">
    <w:name w:val="caption"/>
    <w:basedOn w:val="Normln"/>
    <w:next w:val="Normln"/>
    <w:unhideWhenUsed/>
    <w:qFormat/>
    <w:rsid w:val="00075D0B"/>
    <w:pPr>
      <w:spacing w:after="200"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1647</Words>
  <Characters>9718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VOLPRECHT Jiří</dc:creator>
  <cp:keywords/>
  <dc:description/>
  <cp:lastModifiedBy>Petr Matoušek</cp:lastModifiedBy>
  <cp:revision>10</cp:revision>
  <dcterms:created xsi:type="dcterms:W3CDTF">2026-02-06T10:36:00Z</dcterms:created>
  <dcterms:modified xsi:type="dcterms:W3CDTF">2026-02-10T10:34:00Z</dcterms:modified>
</cp:coreProperties>
</file>